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8DDB99" w14:textId="2C4AA30C" w:rsidR="004C40E0" w:rsidRDefault="0043444F" w:rsidP="004C40E0">
      <w:pPr>
        <w:jc w:val="right"/>
        <w:rPr>
          <w:rFonts w:ascii="Arial" w:hAnsi="Arial" w:cs="Arial"/>
          <w:i/>
          <w:szCs w:val="24"/>
        </w:rPr>
      </w:pPr>
      <w:r>
        <w:rPr>
          <w:rFonts w:ascii="Arial" w:hAnsi="Arial" w:cs="Arial"/>
          <w:i/>
          <w:noProof/>
          <w:szCs w:val="24"/>
        </w:rPr>
        <w:drawing>
          <wp:inline distT="0" distB="0" distL="0" distR="0" wp14:anchorId="678D58CE" wp14:editId="3494BEC3">
            <wp:extent cx="1371600" cy="86487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864870"/>
                    </a:xfrm>
                    <a:prstGeom prst="rect">
                      <a:avLst/>
                    </a:prstGeom>
                    <a:noFill/>
                    <a:ln>
                      <a:noFill/>
                    </a:ln>
                  </pic:spPr>
                </pic:pic>
              </a:graphicData>
            </a:graphic>
          </wp:inline>
        </w:drawing>
      </w:r>
      <w:r w:rsidR="004C40E0">
        <w:rPr>
          <w:rFonts w:ascii="Arial" w:hAnsi="Arial" w:cs="Arial"/>
          <w:i/>
          <w:szCs w:val="24"/>
        </w:rPr>
        <w:br/>
      </w:r>
      <w:r w:rsidR="004C40E0">
        <w:rPr>
          <w:rFonts w:ascii="Arial" w:hAnsi="Arial" w:cs="Arial"/>
          <w:i/>
          <w:szCs w:val="24"/>
        </w:rPr>
        <w:br/>
      </w:r>
      <w:r w:rsidR="004C40E0">
        <w:rPr>
          <w:rFonts w:ascii="Arial" w:hAnsi="Arial" w:cs="Arial"/>
          <w:i/>
          <w:szCs w:val="24"/>
        </w:rPr>
        <w:br/>
        <w:t>Pressemitteilung 0</w:t>
      </w:r>
      <w:r w:rsidR="00B16F69">
        <w:rPr>
          <w:rFonts w:ascii="Arial" w:hAnsi="Arial" w:cs="Arial"/>
          <w:i/>
          <w:szCs w:val="24"/>
        </w:rPr>
        <w:t>9</w:t>
      </w:r>
      <w:r w:rsidR="004C40E0">
        <w:rPr>
          <w:rFonts w:ascii="Arial" w:hAnsi="Arial" w:cs="Arial"/>
          <w:i/>
          <w:szCs w:val="24"/>
        </w:rPr>
        <w:t>/20</w:t>
      </w:r>
      <w:r w:rsidR="005D555A">
        <w:rPr>
          <w:rFonts w:ascii="Arial" w:hAnsi="Arial" w:cs="Arial"/>
          <w:i/>
          <w:szCs w:val="24"/>
        </w:rPr>
        <w:t>2</w:t>
      </w:r>
      <w:r w:rsidR="00B16F69">
        <w:rPr>
          <w:rFonts w:ascii="Arial" w:hAnsi="Arial" w:cs="Arial"/>
          <w:i/>
          <w:szCs w:val="24"/>
        </w:rPr>
        <w:t>6</w:t>
      </w:r>
      <w:r w:rsidR="004C40E0">
        <w:rPr>
          <w:rFonts w:ascii="Arial" w:hAnsi="Arial" w:cs="Arial"/>
          <w:i/>
          <w:szCs w:val="24"/>
        </w:rPr>
        <w:t xml:space="preserve"> </w:t>
      </w:r>
    </w:p>
    <w:p w14:paraId="222E41E5" w14:textId="18B40DF2" w:rsidR="004C40E0" w:rsidRDefault="004C40E0" w:rsidP="004C40E0">
      <w:pPr>
        <w:jc w:val="right"/>
        <w:rPr>
          <w:rFonts w:ascii="Arial" w:hAnsi="Arial" w:cs="Arial"/>
          <w:i/>
          <w:szCs w:val="24"/>
        </w:rPr>
      </w:pPr>
      <w:r>
        <w:rPr>
          <w:rFonts w:ascii="Arial" w:hAnsi="Arial" w:cs="Arial"/>
          <w:i/>
          <w:szCs w:val="24"/>
        </w:rPr>
        <w:t xml:space="preserve">Moers im </w:t>
      </w:r>
      <w:r w:rsidR="00B16F69">
        <w:rPr>
          <w:rFonts w:ascii="Arial" w:hAnsi="Arial" w:cs="Arial"/>
          <w:i/>
          <w:szCs w:val="24"/>
        </w:rPr>
        <w:t>September</w:t>
      </w:r>
      <w:r>
        <w:rPr>
          <w:rFonts w:ascii="Arial" w:hAnsi="Arial" w:cs="Arial"/>
          <w:i/>
          <w:szCs w:val="24"/>
        </w:rPr>
        <w:t xml:space="preserve"> 20</w:t>
      </w:r>
      <w:r w:rsidR="005D555A">
        <w:rPr>
          <w:rFonts w:ascii="Arial" w:hAnsi="Arial" w:cs="Arial"/>
          <w:i/>
          <w:szCs w:val="24"/>
        </w:rPr>
        <w:t>2</w:t>
      </w:r>
      <w:r w:rsidR="00B16F69">
        <w:rPr>
          <w:rFonts w:ascii="Arial" w:hAnsi="Arial" w:cs="Arial"/>
          <w:i/>
          <w:szCs w:val="24"/>
        </w:rPr>
        <w:t>6</w:t>
      </w:r>
    </w:p>
    <w:p w14:paraId="63A2A257" w14:textId="77777777" w:rsidR="00430135" w:rsidRPr="00FC31A5" w:rsidRDefault="008246F2" w:rsidP="008246F2">
      <w:pPr>
        <w:pStyle w:val="berschrift1"/>
        <w:tabs>
          <w:tab w:val="clear" w:pos="624"/>
          <w:tab w:val="clear" w:pos="2283"/>
          <w:tab w:val="left" w:pos="1141"/>
        </w:tabs>
        <w:rPr>
          <w:rFonts w:ascii="Arial" w:hAnsi="Arial" w:cs="Arial"/>
        </w:rPr>
      </w:pPr>
      <w:r>
        <w:rPr>
          <w:rFonts w:ascii="Arial" w:hAnsi="Arial"/>
          <w:b w:val="0"/>
          <w:sz w:val="48"/>
          <w:szCs w:val="48"/>
        </w:rPr>
        <w:tab/>
      </w:r>
      <w:r w:rsidR="004C40E0">
        <w:rPr>
          <w:rFonts w:ascii="Arial" w:hAnsi="Arial"/>
          <w:b w:val="0"/>
          <w:sz w:val="48"/>
          <w:szCs w:val="48"/>
        </w:rPr>
        <w:br/>
      </w:r>
      <w:r w:rsidR="00430135" w:rsidRPr="00FC31A5">
        <w:rPr>
          <w:rFonts w:ascii="Arial" w:hAnsi="Arial" w:cs="Arial"/>
        </w:rPr>
        <w:t>Pressemitteilung</w:t>
      </w:r>
    </w:p>
    <w:p w14:paraId="713ACDA0" w14:textId="17763DFE" w:rsidR="00430135" w:rsidRPr="00FC31A5" w:rsidRDefault="007117A9" w:rsidP="00430135">
      <w:pPr>
        <w:pStyle w:val="berschrift3"/>
        <w:rPr>
          <w:rFonts w:ascii="Arial" w:hAnsi="Arial" w:cs="Arial"/>
        </w:rPr>
      </w:pPr>
      <w:proofErr w:type="spellStart"/>
      <w:r w:rsidRPr="007117A9">
        <w:rPr>
          <w:rFonts w:ascii="Arial" w:hAnsi="Arial" w:cs="Arial"/>
        </w:rPr>
        <w:t>Verdecklösungen</w:t>
      </w:r>
      <w:proofErr w:type="spellEnd"/>
      <w:r w:rsidRPr="007117A9">
        <w:rPr>
          <w:rFonts w:ascii="Arial" w:hAnsi="Arial" w:cs="Arial"/>
        </w:rPr>
        <w:t xml:space="preserve"> für Straße, Industrie und mehr</w:t>
      </w:r>
    </w:p>
    <w:p w14:paraId="2E889719" w14:textId="1F726174" w:rsidR="004D77B9" w:rsidRPr="00FC31A5" w:rsidRDefault="007117A9" w:rsidP="00430135">
      <w:pPr>
        <w:pStyle w:val="Text"/>
        <w:rPr>
          <w:rFonts w:ascii="Arial" w:eastAsia="Times New Roman" w:hAnsi="Arial" w:cs="Arial"/>
          <w:i/>
          <w:color w:val="000000"/>
          <w:spacing w:val="-5"/>
          <w:sz w:val="22"/>
          <w:szCs w:val="22"/>
        </w:rPr>
      </w:pPr>
      <w:r w:rsidRPr="007117A9">
        <w:rPr>
          <w:rFonts w:ascii="Arial" w:eastAsia="Times New Roman" w:hAnsi="Arial" w:cs="Arial"/>
          <w:i/>
          <w:color w:val="000000"/>
          <w:spacing w:val="-5"/>
          <w:sz w:val="22"/>
          <w:szCs w:val="22"/>
        </w:rPr>
        <w:t>Edscha Trailer Systems bietet ein breites Portfolio an</w:t>
      </w:r>
    </w:p>
    <w:p w14:paraId="05E56FCD" w14:textId="77777777" w:rsidR="00C56214" w:rsidRPr="00C56214" w:rsidRDefault="00C56214" w:rsidP="00C56214">
      <w:pPr>
        <w:pStyle w:val="Text"/>
        <w:rPr>
          <w:rFonts w:ascii="Arial" w:hAnsi="Arial" w:cs="Arial"/>
        </w:rPr>
      </w:pPr>
      <w:r w:rsidRPr="00C56214">
        <w:rPr>
          <w:rFonts w:ascii="Arial" w:hAnsi="Arial" w:cs="Arial"/>
        </w:rPr>
        <w:t xml:space="preserve">Unterschiedliche Transportaufgaben verlangen unterschiedliche Lösungen. Fahrzeuggröße, Aufbau, Ladung, Beladungsrichtung und Einsatzgebiet bestimmen, welche </w:t>
      </w:r>
      <w:proofErr w:type="spellStart"/>
      <w:r w:rsidRPr="00C56214">
        <w:rPr>
          <w:rFonts w:ascii="Arial" w:hAnsi="Arial" w:cs="Arial"/>
        </w:rPr>
        <w:t>Verdecktechnik</w:t>
      </w:r>
      <w:proofErr w:type="spellEnd"/>
      <w:r w:rsidRPr="00C56214">
        <w:rPr>
          <w:rFonts w:ascii="Arial" w:hAnsi="Arial" w:cs="Arial"/>
        </w:rPr>
        <w:t xml:space="preserve"> am besten geeignet ist. Edscha Trailer Systems setzt deshalb auf ein breit gefächertes Portfolio an </w:t>
      </w:r>
      <w:proofErr w:type="spellStart"/>
      <w:r w:rsidRPr="00C56214">
        <w:rPr>
          <w:rFonts w:ascii="Arial" w:hAnsi="Arial" w:cs="Arial"/>
        </w:rPr>
        <w:t>Planenschiebeverdecksystemen</w:t>
      </w:r>
      <w:proofErr w:type="spellEnd"/>
      <w:r w:rsidRPr="00C56214">
        <w:rPr>
          <w:rFonts w:ascii="Arial" w:hAnsi="Arial" w:cs="Arial"/>
        </w:rPr>
        <w:t>, das verschiedenste Anforderungen abdeckt – vom klassischen Straßentransport über den Verteilerverkehr bis hin zu Industrie- und Spezialanwendungen.</w:t>
      </w:r>
    </w:p>
    <w:p w14:paraId="7E0605F4" w14:textId="4DFEBF96" w:rsidR="00F84D40" w:rsidRPr="00FC31A5" w:rsidRDefault="00C56214" w:rsidP="00C56214">
      <w:pPr>
        <w:pStyle w:val="Text"/>
        <w:rPr>
          <w:rFonts w:ascii="Arial" w:hAnsi="Arial" w:cs="Arial"/>
        </w:rPr>
      </w:pPr>
      <w:r w:rsidRPr="00C56214">
        <w:rPr>
          <w:rFonts w:ascii="Arial" w:hAnsi="Arial" w:cs="Arial"/>
        </w:rPr>
        <w:t xml:space="preserve">Als Europas Markt- und Technologieführer für LKW-Schiebeverdecke verfügt </w:t>
      </w:r>
      <w:proofErr w:type="spellStart"/>
      <w:r w:rsidRPr="00C56214">
        <w:rPr>
          <w:rFonts w:ascii="Arial" w:hAnsi="Arial" w:cs="Arial"/>
        </w:rPr>
        <w:t>Edscha</w:t>
      </w:r>
      <w:proofErr w:type="spellEnd"/>
      <w:r w:rsidRPr="00C56214">
        <w:rPr>
          <w:rFonts w:ascii="Arial" w:hAnsi="Arial" w:cs="Arial"/>
        </w:rPr>
        <w:t xml:space="preserve"> Trailer Systems über langjährige Erfahrung in der Entwicklung von </w:t>
      </w:r>
      <w:proofErr w:type="spellStart"/>
      <w:r w:rsidRPr="00C56214">
        <w:rPr>
          <w:rFonts w:ascii="Arial" w:hAnsi="Arial" w:cs="Arial"/>
        </w:rPr>
        <w:t>Verdecklösungen</w:t>
      </w:r>
      <w:proofErr w:type="spellEnd"/>
      <w:r w:rsidRPr="00C56214">
        <w:rPr>
          <w:rFonts w:ascii="Arial" w:hAnsi="Arial" w:cs="Arial"/>
        </w:rPr>
        <w:t xml:space="preserve"> für Ladungsträger mit </w:t>
      </w:r>
      <w:proofErr w:type="spellStart"/>
      <w:r w:rsidRPr="00C56214">
        <w:rPr>
          <w:rFonts w:ascii="Arial" w:hAnsi="Arial" w:cs="Arial"/>
        </w:rPr>
        <w:t>Planenabdeckung</w:t>
      </w:r>
      <w:proofErr w:type="spellEnd"/>
      <w:r w:rsidRPr="00C56214">
        <w:rPr>
          <w:rFonts w:ascii="Arial" w:hAnsi="Arial" w:cs="Arial"/>
        </w:rPr>
        <w:t xml:space="preserve">. Das Portfolio reicht von </w:t>
      </w:r>
      <w:proofErr w:type="spellStart"/>
      <w:r w:rsidRPr="00C56214">
        <w:rPr>
          <w:rFonts w:ascii="Arial" w:hAnsi="Arial" w:cs="Arial"/>
        </w:rPr>
        <w:t>CurtainSider</w:t>
      </w:r>
      <w:proofErr w:type="spellEnd"/>
      <w:r w:rsidRPr="00C56214">
        <w:rPr>
          <w:rFonts w:ascii="Arial" w:hAnsi="Arial" w:cs="Arial"/>
        </w:rPr>
        <w:t xml:space="preserve">- und Vollplanen-Systemen über Schiebebügelverdecke bis hin zu Lösungen für spezielle Transport- und Industrieanwendungen. Ergänzt wird das Angebot durch Systeme der Marke </w:t>
      </w:r>
      <w:r w:rsidRPr="00C56214">
        <w:rPr>
          <w:rFonts w:ascii="Arial" w:hAnsi="Arial" w:cs="Arial"/>
          <w:b/>
          <w:bCs/>
        </w:rPr>
        <w:t>SESAM</w:t>
      </w:r>
      <w:r w:rsidRPr="00C56214">
        <w:rPr>
          <w:rFonts w:ascii="Arial" w:hAnsi="Arial" w:cs="Arial"/>
        </w:rPr>
        <w:t xml:space="preserve"> sowie spezielle Produktvarianten für internationale Märkte.</w:t>
      </w:r>
    </w:p>
    <w:p w14:paraId="2DFC9593" w14:textId="5691323F" w:rsidR="00CC7118" w:rsidRPr="00FC31A5" w:rsidRDefault="00C56214" w:rsidP="00CC7118">
      <w:pPr>
        <w:pStyle w:val="Text"/>
        <w:spacing w:line="360" w:lineRule="auto"/>
        <w:rPr>
          <w:rFonts w:ascii="Arial" w:hAnsi="Arial" w:cs="Arial"/>
          <w:b/>
          <w:bCs/>
        </w:rPr>
      </w:pPr>
      <w:proofErr w:type="spellStart"/>
      <w:r w:rsidRPr="00C56214">
        <w:rPr>
          <w:rFonts w:ascii="Arial" w:hAnsi="Arial" w:cs="Arial"/>
          <w:b/>
          <w:bCs/>
        </w:rPr>
        <w:t>CurtainSider</w:t>
      </w:r>
      <w:proofErr w:type="spellEnd"/>
      <w:r w:rsidRPr="00C56214">
        <w:rPr>
          <w:rFonts w:ascii="Arial" w:hAnsi="Arial" w:cs="Arial"/>
          <w:b/>
          <w:bCs/>
        </w:rPr>
        <w:t xml:space="preserve"> – flexibel von oben und der Seite</w:t>
      </w:r>
    </w:p>
    <w:p w14:paraId="449990DD" w14:textId="77777777" w:rsidR="00C56214" w:rsidRPr="00C56214" w:rsidRDefault="00C56214" w:rsidP="00C56214">
      <w:pPr>
        <w:pStyle w:val="Text"/>
        <w:spacing w:line="360" w:lineRule="auto"/>
        <w:rPr>
          <w:rFonts w:ascii="Arial" w:hAnsi="Arial" w:cs="Arial"/>
        </w:rPr>
      </w:pPr>
      <w:r w:rsidRPr="00C56214">
        <w:rPr>
          <w:rFonts w:ascii="Arial" w:hAnsi="Arial" w:cs="Arial"/>
        </w:rPr>
        <w:t xml:space="preserve">Ein wichtiger Bereich des Portfolios sind die </w:t>
      </w:r>
      <w:proofErr w:type="spellStart"/>
      <w:r w:rsidRPr="00C56214">
        <w:rPr>
          <w:rFonts w:ascii="Arial" w:hAnsi="Arial" w:cs="Arial"/>
        </w:rPr>
        <w:t>CurtainSider</w:t>
      </w:r>
      <w:proofErr w:type="spellEnd"/>
      <w:r w:rsidRPr="00C56214">
        <w:rPr>
          <w:rFonts w:ascii="Arial" w:hAnsi="Arial" w:cs="Arial"/>
        </w:rPr>
        <w:t>-Systeme. Sie ermöglichen einen großflächigen seitlichen Zugang zur Ladung und unterstützen damit flexible Be- und Entladeprozesse. Der CS-Profi eignet sich besonders für die Be- und Entladung von oben.</w:t>
      </w:r>
    </w:p>
    <w:p w14:paraId="525739E3" w14:textId="77777777" w:rsidR="00C56214" w:rsidRPr="00C56214" w:rsidRDefault="00C56214" w:rsidP="00C56214">
      <w:pPr>
        <w:pStyle w:val="Text"/>
        <w:spacing w:line="360" w:lineRule="auto"/>
        <w:rPr>
          <w:rFonts w:ascii="Arial" w:hAnsi="Arial" w:cs="Arial"/>
        </w:rPr>
      </w:pPr>
      <w:r w:rsidRPr="00C56214">
        <w:rPr>
          <w:rFonts w:ascii="Arial" w:hAnsi="Arial" w:cs="Arial"/>
        </w:rPr>
        <w:t xml:space="preserve">Mit dem </w:t>
      </w:r>
      <w:r w:rsidRPr="00C56214">
        <w:rPr>
          <w:rFonts w:ascii="Arial" w:hAnsi="Arial" w:cs="Arial"/>
          <w:b/>
          <w:bCs/>
        </w:rPr>
        <w:t>CS-Hybrid</w:t>
      </w:r>
      <w:r w:rsidRPr="00C56214">
        <w:rPr>
          <w:rFonts w:ascii="Arial" w:hAnsi="Arial" w:cs="Arial"/>
        </w:rPr>
        <w:t xml:space="preserve"> und dem </w:t>
      </w:r>
      <w:r w:rsidRPr="00C56214">
        <w:rPr>
          <w:rFonts w:ascii="Arial" w:hAnsi="Arial" w:cs="Arial"/>
          <w:b/>
          <w:bCs/>
        </w:rPr>
        <w:t>CS-Profi</w:t>
      </w:r>
      <w:r w:rsidRPr="00C56214">
        <w:rPr>
          <w:rFonts w:ascii="Arial" w:hAnsi="Arial" w:cs="Arial"/>
        </w:rPr>
        <w:t xml:space="preserve"> bietet </w:t>
      </w:r>
      <w:proofErr w:type="spellStart"/>
      <w:r w:rsidRPr="00C56214">
        <w:rPr>
          <w:rFonts w:ascii="Arial" w:hAnsi="Arial" w:cs="Arial"/>
        </w:rPr>
        <w:t>Edscha</w:t>
      </w:r>
      <w:proofErr w:type="spellEnd"/>
      <w:r w:rsidRPr="00C56214">
        <w:rPr>
          <w:rFonts w:ascii="Arial" w:hAnsi="Arial" w:cs="Arial"/>
        </w:rPr>
        <w:t xml:space="preserve"> Trailer Systems verschiedene Lösungen innerhalb dieser Produktgruppe. Ergänzt wird das Angebot durch den </w:t>
      </w:r>
      <w:proofErr w:type="spellStart"/>
      <w:r w:rsidRPr="00C56214">
        <w:rPr>
          <w:rFonts w:ascii="Arial" w:hAnsi="Arial" w:cs="Arial"/>
          <w:b/>
          <w:bCs/>
        </w:rPr>
        <w:t>QuickCurtain</w:t>
      </w:r>
      <w:proofErr w:type="spellEnd"/>
      <w:r w:rsidRPr="00C56214">
        <w:rPr>
          <w:rFonts w:ascii="Arial" w:hAnsi="Arial" w:cs="Arial"/>
        </w:rPr>
        <w:t>, dessen Schwerpunkt auf einer besonders schnellen und unkomplizierten Bedienung der Seitengardine liegt.</w:t>
      </w:r>
    </w:p>
    <w:p w14:paraId="4905CC48" w14:textId="77549DDE" w:rsidR="00CC7118" w:rsidRPr="00FC31A5" w:rsidRDefault="00C56214" w:rsidP="00C56214">
      <w:pPr>
        <w:pStyle w:val="Text"/>
        <w:spacing w:line="360" w:lineRule="auto"/>
        <w:rPr>
          <w:rFonts w:ascii="Arial" w:hAnsi="Arial" w:cs="Arial"/>
        </w:rPr>
      </w:pPr>
      <w:r w:rsidRPr="00C56214">
        <w:rPr>
          <w:rFonts w:ascii="Arial" w:hAnsi="Arial" w:cs="Arial"/>
        </w:rPr>
        <w:t xml:space="preserve">Auch das passende </w:t>
      </w:r>
      <w:r w:rsidRPr="00C56214">
        <w:rPr>
          <w:rFonts w:ascii="Arial" w:hAnsi="Arial" w:cs="Arial"/>
          <w:b/>
          <w:bCs/>
        </w:rPr>
        <w:t>Seitengardinen-Zubehör</w:t>
      </w:r>
      <w:r w:rsidRPr="00C56214">
        <w:rPr>
          <w:rFonts w:ascii="Arial" w:hAnsi="Arial" w:cs="Arial"/>
        </w:rPr>
        <w:t xml:space="preserve"> ist Bestandteil des Portfolios. Damit können Aufbauten und Systeme an unterschiedliche Anforderungen des täglichen Einsatzes angepasst und entsprechend ergänzt werden.</w:t>
      </w:r>
    </w:p>
    <w:p w14:paraId="7E7AC7C9" w14:textId="64CA48CB" w:rsidR="00CC7118" w:rsidRPr="00FC31A5" w:rsidRDefault="00C56214" w:rsidP="00CC7118">
      <w:pPr>
        <w:pStyle w:val="Text"/>
        <w:spacing w:line="360" w:lineRule="auto"/>
        <w:rPr>
          <w:rFonts w:ascii="Arial" w:hAnsi="Arial" w:cs="Arial"/>
          <w:b/>
          <w:bCs/>
        </w:rPr>
      </w:pPr>
      <w:r w:rsidRPr="00C56214">
        <w:rPr>
          <w:rFonts w:ascii="Arial" w:hAnsi="Arial" w:cs="Arial"/>
          <w:b/>
          <w:bCs/>
        </w:rPr>
        <w:t>Vollplane und Schiebebügel für unterschiedliche Aufgaben</w:t>
      </w:r>
    </w:p>
    <w:p w14:paraId="216761FB" w14:textId="77777777" w:rsidR="00C56214" w:rsidRPr="00C56214" w:rsidRDefault="00C56214" w:rsidP="00C56214">
      <w:pPr>
        <w:pStyle w:val="Text"/>
        <w:spacing w:line="360" w:lineRule="auto"/>
        <w:rPr>
          <w:rFonts w:ascii="Arial" w:hAnsi="Arial" w:cs="Arial"/>
        </w:rPr>
      </w:pPr>
      <w:r w:rsidRPr="00C56214">
        <w:rPr>
          <w:rFonts w:ascii="Arial" w:hAnsi="Arial" w:cs="Arial"/>
        </w:rPr>
        <w:t xml:space="preserve">Im Bereich der Vollplanen- und Schiebebügelverdecke bietet </w:t>
      </w:r>
      <w:proofErr w:type="spellStart"/>
      <w:r w:rsidRPr="00C56214">
        <w:rPr>
          <w:rFonts w:ascii="Arial" w:hAnsi="Arial" w:cs="Arial"/>
        </w:rPr>
        <w:t>Edscha</w:t>
      </w:r>
      <w:proofErr w:type="spellEnd"/>
      <w:r w:rsidRPr="00C56214">
        <w:rPr>
          <w:rFonts w:ascii="Arial" w:hAnsi="Arial" w:cs="Arial"/>
        </w:rPr>
        <w:t xml:space="preserve"> Trailer Systems verschiedene Lösungen. Mit dem </w:t>
      </w:r>
      <w:r w:rsidRPr="00C56214">
        <w:rPr>
          <w:rFonts w:ascii="Arial" w:hAnsi="Arial" w:cs="Arial"/>
          <w:b/>
          <w:bCs/>
        </w:rPr>
        <w:t>VP-Standard</w:t>
      </w:r>
      <w:r w:rsidRPr="00C56214">
        <w:rPr>
          <w:rFonts w:ascii="Arial" w:hAnsi="Arial" w:cs="Arial"/>
        </w:rPr>
        <w:t xml:space="preserve"> und dem </w:t>
      </w:r>
      <w:r w:rsidRPr="00C56214">
        <w:rPr>
          <w:rFonts w:ascii="Arial" w:hAnsi="Arial" w:cs="Arial"/>
          <w:b/>
          <w:bCs/>
        </w:rPr>
        <w:t>VP-Profi</w:t>
      </w:r>
      <w:r w:rsidRPr="00C56214">
        <w:rPr>
          <w:rFonts w:ascii="Arial" w:hAnsi="Arial" w:cs="Arial"/>
        </w:rPr>
        <w:t xml:space="preserve"> stehen Systeme für klassische Vollplanen-Anwendungen zur Verfügung.</w:t>
      </w:r>
    </w:p>
    <w:p w14:paraId="162695E8" w14:textId="77777777" w:rsidR="00C56214" w:rsidRPr="00C56214" w:rsidRDefault="00C56214" w:rsidP="00C56214">
      <w:pPr>
        <w:pStyle w:val="Text"/>
        <w:spacing w:line="360" w:lineRule="auto"/>
        <w:rPr>
          <w:rFonts w:ascii="Arial" w:hAnsi="Arial" w:cs="Arial"/>
        </w:rPr>
      </w:pPr>
      <w:r w:rsidRPr="00C56214">
        <w:rPr>
          <w:rFonts w:ascii="Arial" w:hAnsi="Arial" w:cs="Arial"/>
        </w:rPr>
        <w:t xml:space="preserve">Der </w:t>
      </w:r>
      <w:r w:rsidRPr="00C56214">
        <w:rPr>
          <w:rFonts w:ascii="Arial" w:hAnsi="Arial" w:cs="Arial"/>
          <w:b/>
          <w:bCs/>
        </w:rPr>
        <w:t>SB-Profi</w:t>
      </w:r>
      <w:r w:rsidRPr="00C56214">
        <w:rPr>
          <w:rFonts w:ascii="Arial" w:hAnsi="Arial" w:cs="Arial"/>
        </w:rPr>
        <w:t xml:space="preserve"> gehört zu den bewährten </w:t>
      </w:r>
      <w:proofErr w:type="spellStart"/>
      <w:r w:rsidRPr="00C56214">
        <w:rPr>
          <w:rFonts w:ascii="Arial" w:hAnsi="Arial" w:cs="Arial"/>
        </w:rPr>
        <w:t>Schiebebügelverdecksystemen</w:t>
      </w:r>
      <w:proofErr w:type="spellEnd"/>
      <w:r w:rsidRPr="00C56214">
        <w:rPr>
          <w:rFonts w:ascii="Arial" w:hAnsi="Arial" w:cs="Arial"/>
        </w:rPr>
        <w:t xml:space="preserve"> von </w:t>
      </w:r>
      <w:proofErr w:type="spellStart"/>
      <w:r w:rsidRPr="00C56214">
        <w:rPr>
          <w:rFonts w:ascii="Arial" w:hAnsi="Arial" w:cs="Arial"/>
        </w:rPr>
        <w:t>Edscha</w:t>
      </w:r>
      <w:proofErr w:type="spellEnd"/>
      <w:r w:rsidRPr="00C56214">
        <w:rPr>
          <w:rFonts w:ascii="Arial" w:hAnsi="Arial" w:cs="Arial"/>
        </w:rPr>
        <w:t xml:space="preserve"> TS und bildet zugleich eine technische Grundlage für weitere Entwicklungen im Portfolio. Mit dem SB-Profi hat man die Möglichkeiten, die komplette Ladefläche ohne störende Aufbauten zu nutzen. Er ist von 3 Seiten und von oben zu Beladen.</w:t>
      </w:r>
    </w:p>
    <w:p w14:paraId="61518FD7" w14:textId="77777777" w:rsidR="00C56214" w:rsidRPr="00C56214" w:rsidRDefault="00C56214" w:rsidP="00C56214">
      <w:pPr>
        <w:pStyle w:val="Text"/>
        <w:spacing w:line="360" w:lineRule="auto"/>
        <w:rPr>
          <w:rFonts w:ascii="Arial" w:hAnsi="Arial" w:cs="Arial"/>
        </w:rPr>
      </w:pPr>
      <w:r w:rsidRPr="00C56214">
        <w:rPr>
          <w:rFonts w:ascii="Arial" w:hAnsi="Arial" w:cs="Arial"/>
        </w:rPr>
        <w:lastRenderedPageBreak/>
        <w:t xml:space="preserve">Mit dem neuen </w:t>
      </w:r>
      <w:r w:rsidRPr="00C56214">
        <w:rPr>
          <w:rFonts w:ascii="Arial" w:hAnsi="Arial" w:cs="Arial"/>
          <w:b/>
          <w:bCs/>
        </w:rPr>
        <w:t>SB-Small</w:t>
      </w:r>
      <w:r w:rsidRPr="00C56214">
        <w:rPr>
          <w:rFonts w:ascii="Arial" w:hAnsi="Arial" w:cs="Arial"/>
        </w:rPr>
        <w:t xml:space="preserve"> überträgt </w:t>
      </w:r>
      <w:proofErr w:type="spellStart"/>
      <w:r w:rsidRPr="00C56214">
        <w:rPr>
          <w:rFonts w:ascii="Arial" w:hAnsi="Arial" w:cs="Arial"/>
        </w:rPr>
        <w:t>Edscha</w:t>
      </w:r>
      <w:proofErr w:type="spellEnd"/>
      <w:r w:rsidRPr="00C56214">
        <w:rPr>
          <w:rFonts w:ascii="Arial" w:hAnsi="Arial" w:cs="Arial"/>
        </w:rPr>
        <w:t xml:space="preserve"> Trailer Systems dieses Prinzip gezielt auf kleinere Transportfahrzeuge mit Bordwänden. Das kompakte, robuste und flexible Schiebebügelverdeck richtet sich insbesondere an Verteilerverkehr und Handwerk und ermöglicht eine einfache Ein-Personen-Bedienung vom Boden aus sowie eine flexible Beladung von oben und von beiden Seiten.</w:t>
      </w:r>
    </w:p>
    <w:p w14:paraId="3EBFC8AB" w14:textId="11080B8B" w:rsidR="00CC7118" w:rsidRPr="00FC31A5" w:rsidRDefault="00C56214" w:rsidP="00C56214">
      <w:pPr>
        <w:pStyle w:val="Text"/>
        <w:spacing w:line="360" w:lineRule="auto"/>
        <w:rPr>
          <w:rFonts w:ascii="Arial" w:hAnsi="Arial" w:cs="Arial"/>
        </w:rPr>
      </w:pPr>
      <w:r w:rsidRPr="00C56214">
        <w:rPr>
          <w:rFonts w:ascii="Arial" w:hAnsi="Arial" w:cs="Arial"/>
        </w:rPr>
        <w:t>Damit können innerhalb einer Produktfamilie unterschiedliche Fahrzeuggrößen und Einsatzprofile abgedeckt werden.</w:t>
      </w:r>
    </w:p>
    <w:p w14:paraId="5E822541" w14:textId="3EC03052" w:rsidR="00CC7118" w:rsidRPr="00FC31A5" w:rsidRDefault="00C56214" w:rsidP="00CC7118">
      <w:pPr>
        <w:pStyle w:val="Text"/>
        <w:spacing w:line="360" w:lineRule="auto"/>
        <w:rPr>
          <w:rFonts w:ascii="Arial" w:hAnsi="Arial" w:cs="Arial"/>
          <w:b/>
          <w:bCs/>
        </w:rPr>
      </w:pPr>
      <w:r w:rsidRPr="00C56214">
        <w:rPr>
          <w:rFonts w:ascii="Arial" w:hAnsi="Arial" w:cs="Arial"/>
          <w:b/>
          <w:bCs/>
        </w:rPr>
        <w:t>Lösungen für besondere Ladungen und Einsatzbereiche</w:t>
      </w:r>
    </w:p>
    <w:p w14:paraId="00B3190C" w14:textId="77777777" w:rsidR="00C56214" w:rsidRPr="00C56214" w:rsidRDefault="00C56214" w:rsidP="00C56214">
      <w:pPr>
        <w:pStyle w:val="Text"/>
        <w:spacing w:line="360" w:lineRule="auto"/>
        <w:rPr>
          <w:rFonts w:ascii="Arial" w:hAnsi="Arial" w:cs="Arial"/>
        </w:rPr>
      </w:pPr>
      <w:r w:rsidRPr="00C56214">
        <w:rPr>
          <w:rFonts w:ascii="Arial" w:hAnsi="Arial" w:cs="Arial"/>
        </w:rPr>
        <w:t xml:space="preserve">Nicht jede Transportaufgabe lässt sich mit einem klassischen </w:t>
      </w:r>
      <w:proofErr w:type="spellStart"/>
      <w:r w:rsidRPr="00C56214">
        <w:rPr>
          <w:rFonts w:ascii="Arial" w:hAnsi="Arial" w:cs="Arial"/>
        </w:rPr>
        <w:t>CurtainSider</w:t>
      </w:r>
      <w:proofErr w:type="spellEnd"/>
      <w:r w:rsidRPr="00C56214">
        <w:rPr>
          <w:rFonts w:ascii="Arial" w:hAnsi="Arial" w:cs="Arial"/>
        </w:rPr>
        <w:t xml:space="preserve"> oder </w:t>
      </w:r>
      <w:proofErr w:type="spellStart"/>
      <w:r w:rsidRPr="00C56214">
        <w:rPr>
          <w:rFonts w:ascii="Arial" w:hAnsi="Arial" w:cs="Arial"/>
        </w:rPr>
        <w:t>Vollplanenaufbau</w:t>
      </w:r>
      <w:proofErr w:type="spellEnd"/>
      <w:r w:rsidRPr="00C56214">
        <w:rPr>
          <w:rFonts w:ascii="Arial" w:hAnsi="Arial" w:cs="Arial"/>
        </w:rPr>
        <w:t xml:space="preserve"> lösen. Deshalb umfasst das Portfolio von </w:t>
      </w:r>
      <w:proofErr w:type="spellStart"/>
      <w:r w:rsidRPr="00C56214">
        <w:rPr>
          <w:rFonts w:ascii="Arial" w:hAnsi="Arial" w:cs="Arial"/>
        </w:rPr>
        <w:t>Edscha</w:t>
      </w:r>
      <w:proofErr w:type="spellEnd"/>
      <w:r w:rsidRPr="00C56214">
        <w:rPr>
          <w:rFonts w:ascii="Arial" w:hAnsi="Arial" w:cs="Arial"/>
        </w:rPr>
        <w:t xml:space="preserve"> Trailer Systems auch Systeme, die für besondere Anforderungen entwickelt wurden.</w:t>
      </w:r>
    </w:p>
    <w:p w14:paraId="701FDE53" w14:textId="71D49655" w:rsidR="00CC7118" w:rsidRDefault="00C56214" w:rsidP="00C56214">
      <w:pPr>
        <w:pStyle w:val="Text"/>
        <w:spacing w:line="360" w:lineRule="auto"/>
        <w:rPr>
          <w:rFonts w:ascii="Arial" w:hAnsi="Arial" w:cs="Arial"/>
        </w:rPr>
      </w:pPr>
      <w:r w:rsidRPr="00C56214">
        <w:rPr>
          <w:rFonts w:ascii="Arial" w:hAnsi="Arial" w:cs="Arial"/>
        </w:rPr>
        <w:t xml:space="preserve">Das </w:t>
      </w:r>
      <w:proofErr w:type="spellStart"/>
      <w:r w:rsidRPr="00C56214">
        <w:rPr>
          <w:rFonts w:ascii="Arial" w:hAnsi="Arial" w:cs="Arial"/>
          <w:b/>
          <w:bCs/>
        </w:rPr>
        <w:t>TipperRoof</w:t>
      </w:r>
      <w:proofErr w:type="spellEnd"/>
      <w:r w:rsidRPr="00C56214">
        <w:rPr>
          <w:rFonts w:ascii="Arial" w:hAnsi="Arial" w:cs="Arial"/>
        </w:rPr>
        <w:t xml:space="preserve"> erweitert das Angebot um eine </w:t>
      </w:r>
      <w:proofErr w:type="spellStart"/>
      <w:r w:rsidRPr="00C56214">
        <w:rPr>
          <w:rFonts w:ascii="Arial" w:hAnsi="Arial" w:cs="Arial"/>
        </w:rPr>
        <w:t>Verdecklösung</w:t>
      </w:r>
      <w:proofErr w:type="spellEnd"/>
      <w:r w:rsidRPr="00C56214">
        <w:rPr>
          <w:rFonts w:ascii="Arial" w:hAnsi="Arial" w:cs="Arial"/>
        </w:rPr>
        <w:t xml:space="preserve"> für entsprechende Kipp- und Schüttgutanwendungen. Auch hier stehen eine praxisgerechte Bedienung und die Anpassung an den jeweiligen Aufbau im Mittelpunkt.</w:t>
      </w:r>
    </w:p>
    <w:p w14:paraId="0E0B74BD" w14:textId="77777777" w:rsidR="00C56214" w:rsidRPr="00C56214" w:rsidRDefault="00C56214" w:rsidP="00C56214">
      <w:pPr>
        <w:pStyle w:val="Text"/>
        <w:spacing w:line="360" w:lineRule="auto"/>
        <w:rPr>
          <w:rFonts w:ascii="Arial" w:hAnsi="Arial" w:cs="Arial"/>
        </w:rPr>
      </w:pPr>
      <w:r w:rsidRPr="00C56214">
        <w:rPr>
          <w:rFonts w:ascii="Arial" w:hAnsi="Arial" w:cs="Arial"/>
        </w:rPr>
        <w:t xml:space="preserve">Mit </w:t>
      </w:r>
      <w:proofErr w:type="spellStart"/>
      <w:r w:rsidRPr="00C56214">
        <w:rPr>
          <w:rFonts w:ascii="Arial" w:hAnsi="Arial" w:cs="Arial"/>
          <w:b/>
          <w:bCs/>
        </w:rPr>
        <w:t>OpenBox</w:t>
      </w:r>
      <w:proofErr w:type="spellEnd"/>
      <w:r w:rsidRPr="00C56214">
        <w:rPr>
          <w:rFonts w:ascii="Arial" w:hAnsi="Arial" w:cs="Arial"/>
          <w:b/>
          <w:bCs/>
        </w:rPr>
        <w:t xml:space="preserve"> Road &amp; Offroad</w:t>
      </w:r>
      <w:r w:rsidRPr="00C56214">
        <w:rPr>
          <w:rFonts w:ascii="Arial" w:hAnsi="Arial" w:cs="Arial"/>
        </w:rPr>
        <w:t xml:space="preserve"> bietet </w:t>
      </w:r>
      <w:proofErr w:type="spellStart"/>
      <w:r w:rsidRPr="00C56214">
        <w:rPr>
          <w:rFonts w:ascii="Arial" w:hAnsi="Arial" w:cs="Arial"/>
        </w:rPr>
        <w:t>Edscha</w:t>
      </w:r>
      <w:proofErr w:type="spellEnd"/>
      <w:r w:rsidRPr="00C56214">
        <w:rPr>
          <w:rFonts w:ascii="Arial" w:hAnsi="Arial" w:cs="Arial"/>
        </w:rPr>
        <w:t xml:space="preserve"> Trailer Systems darüber hinaus Lösungen für Einsatzbereiche, bei denen besondere Anforderungen an Fahrzeug und Umgebung gestellt werden, wie zum Beispiel bei Schubbodenfahrzeuge.</w:t>
      </w:r>
    </w:p>
    <w:p w14:paraId="092E1300" w14:textId="688A23C4" w:rsidR="00C56214" w:rsidRPr="00FC31A5" w:rsidRDefault="00C56214" w:rsidP="00C56214">
      <w:pPr>
        <w:pStyle w:val="Text"/>
        <w:spacing w:line="360" w:lineRule="auto"/>
        <w:rPr>
          <w:rFonts w:ascii="Arial" w:hAnsi="Arial" w:cs="Arial"/>
        </w:rPr>
      </w:pPr>
      <w:r w:rsidRPr="00C56214">
        <w:rPr>
          <w:rFonts w:ascii="Arial" w:hAnsi="Arial" w:cs="Arial"/>
        </w:rPr>
        <w:t xml:space="preserve">Das </w:t>
      </w:r>
      <w:proofErr w:type="spellStart"/>
      <w:r w:rsidRPr="00C56214">
        <w:rPr>
          <w:rFonts w:ascii="Arial" w:hAnsi="Arial" w:cs="Arial"/>
          <w:b/>
          <w:bCs/>
        </w:rPr>
        <w:t>OpenBox</w:t>
      </w:r>
      <w:proofErr w:type="spellEnd"/>
      <w:r w:rsidRPr="00C56214">
        <w:rPr>
          <w:rFonts w:ascii="Arial" w:hAnsi="Arial" w:cs="Arial"/>
          <w:b/>
          <w:bCs/>
        </w:rPr>
        <w:t xml:space="preserve"> Industry</w:t>
      </w:r>
      <w:r w:rsidRPr="00C56214">
        <w:rPr>
          <w:rFonts w:ascii="Arial" w:hAnsi="Arial" w:cs="Arial"/>
        </w:rPr>
        <w:t xml:space="preserve"> überträgt das Prinzip der flexiblen </w:t>
      </w:r>
      <w:proofErr w:type="spellStart"/>
      <w:r w:rsidRPr="00C56214">
        <w:rPr>
          <w:rFonts w:ascii="Arial" w:hAnsi="Arial" w:cs="Arial"/>
        </w:rPr>
        <w:t>Verdecktechnik</w:t>
      </w:r>
      <w:proofErr w:type="spellEnd"/>
      <w:r w:rsidRPr="00C56214">
        <w:rPr>
          <w:rFonts w:ascii="Arial" w:hAnsi="Arial" w:cs="Arial"/>
        </w:rPr>
        <w:t xml:space="preserve"> auf industrielle Anwendungen. Damit reicht das Portfolio über den klassischen Straßentransport hinaus und eröffnet zusätzliche Einsatzmöglichkeiten für unterschiedliche betriebliche und logistische Aufgaben. Mit </w:t>
      </w:r>
      <w:proofErr w:type="spellStart"/>
      <w:r w:rsidRPr="00C56214">
        <w:rPr>
          <w:rFonts w:ascii="Arial" w:hAnsi="Arial" w:cs="Arial"/>
        </w:rPr>
        <w:t>OpenBox</w:t>
      </w:r>
      <w:proofErr w:type="spellEnd"/>
      <w:r w:rsidRPr="00C56214">
        <w:rPr>
          <w:rFonts w:ascii="Arial" w:hAnsi="Arial" w:cs="Arial"/>
        </w:rPr>
        <w:t xml:space="preserve"> Industry lassen sich Überdachungen für Veranstaltungen sowie für Freiflächen zur Lagerung von Materialien realisieren.</w:t>
      </w:r>
    </w:p>
    <w:p w14:paraId="11A106C6" w14:textId="6712CB1A" w:rsidR="00CC7118" w:rsidRPr="00FC31A5" w:rsidRDefault="00C56214" w:rsidP="00CC7118">
      <w:pPr>
        <w:pStyle w:val="Text"/>
        <w:spacing w:line="360" w:lineRule="auto"/>
        <w:rPr>
          <w:rFonts w:ascii="Arial" w:hAnsi="Arial" w:cs="Arial"/>
          <w:b/>
          <w:bCs/>
        </w:rPr>
      </w:pPr>
      <w:r w:rsidRPr="00C56214">
        <w:rPr>
          <w:rFonts w:ascii="Arial" w:hAnsi="Arial" w:cs="Arial"/>
          <w:b/>
          <w:bCs/>
        </w:rPr>
        <w:t>Internationale Lösungen für unterschiedliche Märkte</w:t>
      </w:r>
    </w:p>
    <w:p w14:paraId="5D9A63DD" w14:textId="77777777" w:rsidR="00C56214" w:rsidRPr="00C56214" w:rsidRDefault="00C56214" w:rsidP="00C56214">
      <w:pPr>
        <w:pStyle w:val="Text"/>
        <w:spacing w:line="360" w:lineRule="auto"/>
        <w:rPr>
          <w:rFonts w:ascii="Arial" w:hAnsi="Arial" w:cs="Arial"/>
        </w:rPr>
      </w:pPr>
      <w:r w:rsidRPr="00C56214">
        <w:rPr>
          <w:rFonts w:ascii="Arial" w:hAnsi="Arial" w:cs="Arial"/>
        </w:rPr>
        <w:t>Transportanforderungen unterscheiden sich auch von Markt zu Markt. Edscha Trailer Systems berücksichtigt deshalb regionale Fahrzeugkonzepte und Einsatzbedingungen mit speziell darauf abgestimmten Lösungen.</w:t>
      </w:r>
    </w:p>
    <w:p w14:paraId="06F5EB3B" w14:textId="322BECEC" w:rsidR="00C56214" w:rsidRPr="00C56214" w:rsidRDefault="00C56214" w:rsidP="00C56214">
      <w:pPr>
        <w:pStyle w:val="Text"/>
        <w:spacing w:line="360" w:lineRule="auto"/>
        <w:rPr>
          <w:rFonts w:ascii="Arial" w:hAnsi="Arial" w:cs="Arial"/>
        </w:rPr>
      </w:pPr>
      <w:r w:rsidRPr="00C56214">
        <w:rPr>
          <w:rFonts w:ascii="Arial" w:hAnsi="Arial" w:cs="Arial"/>
        </w:rPr>
        <w:t xml:space="preserve">Für Überseemärkte umfasst das Angebot die Systeme </w:t>
      </w:r>
      <w:r w:rsidRPr="00C56214">
        <w:rPr>
          <w:rFonts w:ascii="Arial" w:hAnsi="Arial" w:cs="Arial"/>
          <w:b/>
          <w:bCs/>
        </w:rPr>
        <w:t>V</w:t>
      </w:r>
      <w:r w:rsidR="007B0818">
        <w:rPr>
          <w:rFonts w:ascii="Arial" w:hAnsi="Arial" w:cs="Arial"/>
          <w:b/>
          <w:bCs/>
        </w:rPr>
        <w:t>ARIO-CS</w:t>
      </w:r>
      <w:r w:rsidRPr="00C56214">
        <w:rPr>
          <w:rFonts w:ascii="Arial" w:hAnsi="Arial" w:cs="Arial"/>
          <w:b/>
          <w:bCs/>
        </w:rPr>
        <w:t xml:space="preserve">, </w:t>
      </w:r>
      <w:r w:rsidR="007B0818" w:rsidRPr="00C56214">
        <w:rPr>
          <w:rFonts w:ascii="Arial" w:hAnsi="Arial" w:cs="Arial"/>
          <w:b/>
          <w:bCs/>
        </w:rPr>
        <w:t>V</w:t>
      </w:r>
      <w:r w:rsidR="007B0818">
        <w:rPr>
          <w:rFonts w:ascii="Arial" w:hAnsi="Arial" w:cs="Arial"/>
          <w:b/>
          <w:bCs/>
        </w:rPr>
        <w:t>ARIO</w:t>
      </w:r>
      <w:r w:rsidR="007B0818">
        <w:rPr>
          <w:rFonts w:ascii="Arial" w:hAnsi="Arial" w:cs="Arial"/>
          <w:b/>
          <w:bCs/>
        </w:rPr>
        <w:t>-VP</w:t>
      </w:r>
      <w:r w:rsidRPr="00C56214">
        <w:rPr>
          <w:rFonts w:ascii="Arial" w:hAnsi="Arial" w:cs="Arial"/>
          <w:b/>
          <w:bCs/>
        </w:rPr>
        <w:t xml:space="preserve"> und </w:t>
      </w:r>
      <w:r w:rsidR="007B0818" w:rsidRPr="00C56214">
        <w:rPr>
          <w:rFonts w:ascii="Arial" w:hAnsi="Arial" w:cs="Arial"/>
          <w:b/>
          <w:bCs/>
        </w:rPr>
        <w:t>V</w:t>
      </w:r>
      <w:r w:rsidR="007B0818">
        <w:rPr>
          <w:rFonts w:ascii="Arial" w:hAnsi="Arial" w:cs="Arial"/>
          <w:b/>
          <w:bCs/>
        </w:rPr>
        <w:t>ARIO</w:t>
      </w:r>
      <w:r w:rsidR="007B0818">
        <w:rPr>
          <w:rFonts w:ascii="Arial" w:hAnsi="Arial" w:cs="Arial"/>
          <w:b/>
          <w:bCs/>
        </w:rPr>
        <w:t>-</w:t>
      </w:r>
      <w:proofErr w:type="spellStart"/>
      <w:r w:rsidRPr="00C56214">
        <w:rPr>
          <w:rFonts w:ascii="Arial" w:hAnsi="Arial" w:cs="Arial"/>
          <w:b/>
          <w:bCs/>
        </w:rPr>
        <w:t>O</w:t>
      </w:r>
      <w:r w:rsidR="007B0818">
        <w:rPr>
          <w:rFonts w:ascii="Arial" w:hAnsi="Arial" w:cs="Arial"/>
          <w:b/>
          <w:bCs/>
        </w:rPr>
        <w:t>pen</w:t>
      </w:r>
      <w:r w:rsidRPr="00C56214">
        <w:rPr>
          <w:rFonts w:ascii="Arial" w:hAnsi="Arial" w:cs="Arial"/>
          <w:b/>
          <w:bCs/>
        </w:rPr>
        <w:t>B</w:t>
      </w:r>
      <w:r w:rsidR="007B0818">
        <w:rPr>
          <w:rFonts w:ascii="Arial" w:hAnsi="Arial" w:cs="Arial"/>
          <w:b/>
          <w:bCs/>
        </w:rPr>
        <w:t>ox</w:t>
      </w:r>
      <w:proofErr w:type="spellEnd"/>
      <w:r w:rsidRPr="00C56214">
        <w:rPr>
          <w:rFonts w:ascii="Arial" w:hAnsi="Arial" w:cs="Arial"/>
        </w:rPr>
        <w:t xml:space="preserve">. Sie erweitern das internationale Portfolio und ermöglichen es, die unterschiedlichen Grundkonzepte der </w:t>
      </w:r>
      <w:proofErr w:type="spellStart"/>
      <w:r w:rsidRPr="00C56214">
        <w:rPr>
          <w:rFonts w:ascii="Arial" w:hAnsi="Arial" w:cs="Arial"/>
        </w:rPr>
        <w:t>Edscha</w:t>
      </w:r>
      <w:proofErr w:type="spellEnd"/>
      <w:r w:rsidRPr="00C56214">
        <w:rPr>
          <w:rFonts w:ascii="Arial" w:hAnsi="Arial" w:cs="Arial"/>
        </w:rPr>
        <w:t>-TS-</w:t>
      </w:r>
      <w:proofErr w:type="spellStart"/>
      <w:r w:rsidRPr="00C56214">
        <w:rPr>
          <w:rFonts w:ascii="Arial" w:hAnsi="Arial" w:cs="Arial"/>
        </w:rPr>
        <w:t>Verdecktechnik</w:t>
      </w:r>
      <w:proofErr w:type="spellEnd"/>
      <w:r w:rsidRPr="00C56214">
        <w:rPr>
          <w:rFonts w:ascii="Arial" w:hAnsi="Arial" w:cs="Arial"/>
        </w:rPr>
        <w:t xml:space="preserve"> auch an weitere Fahrzeug- und Marktanforderungen anzupassen.</w:t>
      </w:r>
    </w:p>
    <w:p w14:paraId="79100317" w14:textId="234DF706" w:rsidR="00CC7118" w:rsidRPr="00FC31A5" w:rsidRDefault="00C56214" w:rsidP="00C56214">
      <w:pPr>
        <w:pStyle w:val="Text"/>
        <w:spacing w:line="360" w:lineRule="auto"/>
        <w:rPr>
          <w:rFonts w:ascii="Arial" w:hAnsi="Arial" w:cs="Arial"/>
        </w:rPr>
      </w:pPr>
      <w:r w:rsidRPr="00C56214">
        <w:rPr>
          <w:rFonts w:ascii="Arial" w:hAnsi="Arial" w:cs="Arial"/>
        </w:rPr>
        <w:t xml:space="preserve">Damit verbindet </w:t>
      </w:r>
      <w:proofErr w:type="spellStart"/>
      <w:r w:rsidRPr="00C56214">
        <w:rPr>
          <w:rFonts w:ascii="Arial" w:hAnsi="Arial" w:cs="Arial"/>
        </w:rPr>
        <w:t>Edscha</w:t>
      </w:r>
      <w:proofErr w:type="spellEnd"/>
      <w:r w:rsidRPr="00C56214">
        <w:rPr>
          <w:rFonts w:ascii="Arial" w:hAnsi="Arial" w:cs="Arial"/>
        </w:rPr>
        <w:t xml:space="preserve"> Trailer Systems seine langjährige Erfahrung mit der notwendigen Flexibilität für unterschiedliche internationale Einsatzbedingungen.</w:t>
      </w:r>
    </w:p>
    <w:p w14:paraId="76537F84" w14:textId="1693F04F" w:rsidR="00CC7118" w:rsidRPr="00FC31A5" w:rsidRDefault="007407CF" w:rsidP="00CC7118">
      <w:pPr>
        <w:pStyle w:val="Text"/>
        <w:spacing w:line="360" w:lineRule="auto"/>
        <w:rPr>
          <w:rFonts w:ascii="Arial" w:hAnsi="Arial" w:cs="Arial"/>
          <w:b/>
          <w:bCs/>
        </w:rPr>
      </w:pPr>
      <w:r w:rsidRPr="007407CF">
        <w:rPr>
          <w:rFonts w:ascii="Arial" w:hAnsi="Arial" w:cs="Arial"/>
          <w:b/>
          <w:bCs/>
        </w:rPr>
        <w:t>SESAM ergänzt das Portfolio</w:t>
      </w:r>
    </w:p>
    <w:p w14:paraId="141AB03D" w14:textId="77777777" w:rsidR="007407CF" w:rsidRPr="007407CF" w:rsidRDefault="007407CF" w:rsidP="007407CF">
      <w:pPr>
        <w:pStyle w:val="Text"/>
        <w:spacing w:line="360" w:lineRule="auto"/>
        <w:rPr>
          <w:rFonts w:ascii="Arial" w:hAnsi="Arial" w:cs="Arial"/>
        </w:rPr>
      </w:pPr>
      <w:r w:rsidRPr="007407CF">
        <w:rPr>
          <w:rFonts w:ascii="Arial" w:hAnsi="Arial" w:cs="Arial"/>
        </w:rPr>
        <w:t xml:space="preserve">Neben den Systemen von </w:t>
      </w:r>
      <w:proofErr w:type="spellStart"/>
      <w:r w:rsidRPr="007407CF">
        <w:rPr>
          <w:rFonts w:ascii="Arial" w:hAnsi="Arial" w:cs="Arial"/>
        </w:rPr>
        <w:t>Edscha</w:t>
      </w:r>
      <w:proofErr w:type="spellEnd"/>
      <w:r w:rsidRPr="007407CF">
        <w:rPr>
          <w:rFonts w:ascii="Arial" w:hAnsi="Arial" w:cs="Arial"/>
        </w:rPr>
        <w:t xml:space="preserve"> TS sind auch die Lösungen der Marke SESAM Teil des Gesamtportfolios.</w:t>
      </w:r>
    </w:p>
    <w:p w14:paraId="5EE7C17D" w14:textId="77777777" w:rsidR="007407CF" w:rsidRPr="007407CF" w:rsidRDefault="007407CF" w:rsidP="007407CF">
      <w:pPr>
        <w:pStyle w:val="Text"/>
        <w:spacing w:line="360" w:lineRule="auto"/>
        <w:rPr>
          <w:rFonts w:ascii="Arial" w:hAnsi="Arial" w:cs="Arial"/>
        </w:rPr>
      </w:pPr>
      <w:r w:rsidRPr="007407CF">
        <w:rPr>
          <w:rFonts w:ascii="Arial" w:hAnsi="Arial" w:cs="Arial"/>
        </w:rPr>
        <w:t xml:space="preserve">Mit dem </w:t>
      </w:r>
      <w:r w:rsidRPr="007407CF">
        <w:rPr>
          <w:rFonts w:ascii="Arial" w:hAnsi="Arial" w:cs="Arial"/>
          <w:b/>
          <w:bCs/>
        </w:rPr>
        <w:t>CS-</w:t>
      </w:r>
      <w:proofErr w:type="spellStart"/>
      <w:r w:rsidRPr="007407CF">
        <w:rPr>
          <w:rFonts w:ascii="Arial" w:hAnsi="Arial" w:cs="Arial"/>
          <w:b/>
          <w:bCs/>
        </w:rPr>
        <w:t>Slimliner</w:t>
      </w:r>
      <w:proofErr w:type="spellEnd"/>
      <w:r w:rsidRPr="007407CF">
        <w:rPr>
          <w:rFonts w:ascii="Arial" w:hAnsi="Arial" w:cs="Arial"/>
        </w:rPr>
        <w:t xml:space="preserve"> und dem </w:t>
      </w:r>
      <w:r w:rsidRPr="007407CF">
        <w:rPr>
          <w:rFonts w:ascii="Arial" w:hAnsi="Arial" w:cs="Arial"/>
          <w:b/>
          <w:bCs/>
        </w:rPr>
        <w:t>CS-</w:t>
      </w:r>
      <w:proofErr w:type="spellStart"/>
      <w:r w:rsidRPr="007407CF">
        <w:rPr>
          <w:rFonts w:ascii="Arial" w:hAnsi="Arial" w:cs="Arial"/>
          <w:b/>
          <w:bCs/>
        </w:rPr>
        <w:t>Flatliner</w:t>
      </w:r>
      <w:proofErr w:type="spellEnd"/>
      <w:r w:rsidRPr="007407CF">
        <w:rPr>
          <w:rFonts w:ascii="Arial" w:hAnsi="Arial" w:cs="Arial"/>
        </w:rPr>
        <w:t xml:space="preserve"> stehen weitere </w:t>
      </w:r>
      <w:proofErr w:type="spellStart"/>
      <w:r w:rsidRPr="007407CF">
        <w:rPr>
          <w:rFonts w:ascii="Arial" w:hAnsi="Arial" w:cs="Arial"/>
        </w:rPr>
        <w:t>CurtainSider</w:t>
      </w:r>
      <w:proofErr w:type="spellEnd"/>
      <w:r w:rsidRPr="007407CF">
        <w:rPr>
          <w:rFonts w:ascii="Arial" w:hAnsi="Arial" w:cs="Arial"/>
        </w:rPr>
        <w:t xml:space="preserve">-Lösungen für unterschiedliche Aufbau- und Einsatzanforderungen zur Verfügung. Sie ergänzen die Produktpalette und erweitern die Möglichkeiten für Kunden und Aufbauer, das passende System für ihr jeweiliges Fahrzeugkonzept auszuwählen. Das SESAM Konzept basiert auf Komponenten, jeder Aufbauer kann sich die </w:t>
      </w:r>
      <w:proofErr w:type="spellStart"/>
      <w:r w:rsidRPr="007407CF">
        <w:rPr>
          <w:rFonts w:ascii="Arial" w:hAnsi="Arial" w:cs="Arial"/>
        </w:rPr>
        <w:t>Verdecktypen</w:t>
      </w:r>
      <w:proofErr w:type="spellEnd"/>
      <w:r w:rsidRPr="007407CF">
        <w:rPr>
          <w:rFonts w:ascii="Arial" w:hAnsi="Arial" w:cs="Arial"/>
        </w:rPr>
        <w:t xml:space="preserve"> individuell zusammenbauen.</w:t>
      </w:r>
    </w:p>
    <w:p w14:paraId="1DD293C0" w14:textId="7BF6D47D" w:rsidR="00CC7118" w:rsidRPr="00FC31A5" w:rsidRDefault="007407CF" w:rsidP="007407CF">
      <w:pPr>
        <w:pStyle w:val="Text"/>
        <w:spacing w:line="360" w:lineRule="auto"/>
        <w:rPr>
          <w:rFonts w:ascii="Arial" w:hAnsi="Arial" w:cs="Arial"/>
        </w:rPr>
      </w:pPr>
      <w:r w:rsidRPr="007407CF">
        <w:rPr>
          <w:rFonts w:ascii="Arial" w:hAnsi="Arial" w:cs="Arial"/>
        </w:rPr>
        <w:t>Edscha TS und SESAM bieten damit unterschiedliche technische Ansätze innerhalb eines gemeinsamen Lösungsportfolios.</w:t>
      </w:r>
    </w:p>
    <w:p w14:paraId="4849ABDD" w14:textId="77777777" w:rsidR="007407CF" w:rsidRDefault="007407CF" w:rsidP="00CC7118">
      <w:pPr>
        <w:pStyle w:val="Text"/>
        <w:spacing w:line="360" w:lineRule="auto"/>
        <w:rPr>
          <w:rFonts w:ascii="Arial" w:hAnsi="Arial" w:cs="Arial"/>
          <w:b/>
          <w:bCs/>
        </w:rPr>
      </w:pPr>
    </w:p>
    <w:p w14:paraId="327AF20F" w14:textId="00E69C0B" w:rsidR="00CC7118" w:rsidRPr="00FC31A5" w:rsidRDefault="007407CF" w:rsidP="00CC7118">
      <w:pPr>
        <w:pStyle w:val="Text"/>
        <w:spacing w:line="360" w:lineRule="auto"/>
        <w:rPr>
          <w:rFonts w:ascii="Arial" w:hAnsi="Arial" w:cs="Arial"/>
          <w:b/>
          <w:bCs/>
        </w:rPr>
      </w:pPr>
      <w:r w:rsidRPr="007407CF">
        <w:rPr>
          <w:rFonts w:ascii="Arial" w:hAnsi="Arial" w:cs="Arial"/>
          <w:b/>
          <w:bCs/>
        </w:rPr>
        <w:lastRenderedPageBreak/>
        <w:t>Ein Systemgedanke für zivile und besondere Anwendungen</w:t>
      </w:r>
    </w:p>
    <w:p w14:paraId="7180A728" w14:textId="77777777" w:rsidR="007407CF" w:rsidRPr="007407CF" w:rsidRDefault="007407CF" w:rsidP="007407CF">
      <w:pPr>
        <w:pStyle w:val="Text"/>
        <w:spacing w:line="360" w:lineRule="auto"/>
        <w:rPr>
          <w:rFonts w:ascii="Arial" w:hAnsi="Arial" w:cs="Arial"/>
        </w:rPr>
      </w:pPr>
      <w:r w:rsidRPr="007407CF">
        <w:rPr>
          <w:rFonts w:ascii="Arial" w:hAnsi="Arial" w:cs="Arial"/>
        </w:rPr>
        <w:t xml:space="preserve">Die Vielseitigkeit der </w:t>
      </w:r>
      <w:proofErr w:type="spellStart"/>
      <w:r w:rsidRPr="007407CF">
        <w:rPr>
          <w:rFonts w:ascii="Arial" w:hAnsi="Arial" w:cs="Arial"/>
        </w:rPr>
        <w:t>Verdecksysteme</w:t>
      </w:r>
      <w:proofErr w:type="spellEnd"/>
      <w:r w:rsidRPr="007407CF">
        <w:rPr>
          <w:rFonts w:ascii="Arial" w:hAnsi="Arial" w:cs="Arial"/>
        </w:rPr>
        <w:t xml:space="preserve"> eröffnet darüber hinaus Einsatzmöglichkeiten, die über die klassische zivile Transportlogistik hinausgehen. Das Thema </w:t>
      </w:r>
      <w:proofErr w:type="spellStart"/>
      <w:r w:rsidRPr="007407CF">
        <w:rPr>
          <w:rFonts w:ascii="Arial" w:hAnsi="Arial" w:cs="Arial"/>
        </w:rPr>
        <w:t>Dual</w:t>
      </w:r>
      <w:proofErr w:type="spellEnd"/>
      <w:r w:rsidRPr="007407CF">
        <w:rPr>
          <w:rFonts w:ascii="Arial" w:hAnsi="Arial" w:cs="Arial"/>
        </w:rPr>
        <w:t xml:space="preserve"> Use gewinnt insbesondere bei Nutzfahrzeuglösungen an Bedeutung, wenn robuste, belastbare und flexibel einsetzbare Systeme für unterschiedliche Aufgaben benötigt werden.</w:t>
      </w:r>
    </w:p>
    <w:p w14:paraId="6F99A622" w14:textId="77777777" w:rsidR="007407CF" w:rsidRPr="007407CF" w:rsidRDefault="007407CF" w:rsidP="007407CF">
      <w:pPr>
        <w:pStyle w:val="Text"/>
        <w:spacing w:line="360" w:lineRule="auto"/>
        <w:rPr>
          <w:rFonts w:ascii="Arial" w:hAnsi="Arial" w:cs="Arial"/>
        </w:rPr>
      </w:pPr>
      <w:proofErr w:type="spellStart"/>
      <w:r w:rsidRPr="007407CF">
        <w:rPr>
          <w:rFonts w:ascii="Arial" w:hAnsi="Arial" w:cs="Arial"/>
        </w:rPr>
        <w:t>Planenschiebeverdecksysteme</w:t>
      </w:r>
      <w:proofErr w:type="spellEnd"/>
      <w:r w:rsidRPr="007407CF">
        <w:rPr>
          <w:rFonts w:ascii="Arial" w:hAnsi="Arial" w:cs="Arial"/>
        </w:rPr>
        <w:t xml:space="preserve">, Seitengardinenlösungen und modulare Baugruppen von </w:t>
      </w:r>
      <w:proofErr w:type="spellStart"/>
      <w:r w:rsidRPr="007407CF">
        <w:rPr>
          <w:rFonts w:ascii="Arial" w:hAnsi="Arial" w:cs="Arial"/>
        </w:rPr>
        <w:t>Edscha</w:t>
      </w:r>
      <w:proofErr w:type="spellEnd"/>
      <w:r w:rsidRPr="007407CF">
        <w:rPr>
          <w:rFonts w:ascii="Arial" w:hAnsi="Arial" w:cs="Arial"/>
        </w:rPr>
        <w:t xml:space="preserve"> Trailer Systems sind in erster Linie für zivile Transport- und Logistikanwendungen entwickelt. Eigenschaften wie Robustheit, Langlebigkeit, Flexibilität und eine praxisgerechte Bedienung können sie jedoch – abhängig von System, Ausführung und konkretem Einsatzzweck – auch für weitere logistische und militärische Anwendungen interessant machen.</w:t>
      </w:r>
    </w:p>
    <w:p w14:paraId="31A503F7" w14:textId="74876940" w:rsidR="00CC7118" w:rsidRDefault="007407CF" w:rsidP="007407CF">
      <w:pPr>
        <w:pStyle w:val="Text"/>
        <w:spacing w:line="360" w:lineRule="auto"/>
        <w:rPr>
          <w:rFonts w:ascii="Arial" w:hAnsi="Arial" w:cs="Arial"/>
        </w:rPr>
      </w:pPr>
      <w:r w:rsidRPr="007407CF">
        <w:rPr>
          <w:rFonts w:ascii="Arial" w:hAnsi="Arial" w:cs="Arial"/>
        </w:rPr>
        <w:t>Damit gilt auch hier der Grundgedanke des Portfolios: Nicht ein einzelnes System muss jede Aufgabe erfüllen. Entscheidend ist, für den jeweiligen Einsatz die passende technische Lösung zu wählen.</w:t>
      </w:r>
    </w:p>
    <w:p w14:paraId="47768E00" w14:textId="77777777" w:rsidR="007407CF" w:rsidRPr="007407CF" w:rsidRDefault="007407CF" w:rsidP="007407CF">
      <w:pPr>
        <w:pStyle w:val="Text"/>
        <w:spacing w:line="360" w:lineRule="auto"/>
        <w:rPr>
          <w:rFonts w:ascii="Arial" w:hAnsi="Arial" w:cs="Arial"/>
          <w:b/>
          <w:bCs/>
        </w:rPr>
      </w:pPr>
      <w:r w:rsidRPr="007407CF">
        <w:rPr>
          <w:rFonts w:ascii="Arial" w:hAnsi="Arial" w:cs="Arial"/>
          <w:b/>
          <w:bCs/>
        </w:rPr>
        <w:t>Unterschiedliche Systeme für unterschiedliche Anforderungen</w:t>
      </w:r>
    </w:p>
    <w:p w14:paraId="2A328053" w14:textId="77777777" w:rsidR="007407CF" w:rsidRPr="007407CF" w:rsidRDefault="007407CF" w:rsidP="007407CF">
      <w:pPr>
        <w:pStyle w:val="Text"/>
        <w:spacing w:line="360" w:lineRule="auto"/>
        <w:rPr>
          <w:rFonts w:ascii="Arial" w:hAnsi="Arial" w:cs="Arial"/>
        </w:rPr>
      </w:pPr>
      <w:r w:rsidRPr="007407CF">
        <w:rPr>
          <w:rFonts w:ascii="Arial" w:hAnsi="Arial" w:cs="Arial"/>
        </w:rPr>
        <w:t xml:space="preserve">Vom kleinen Verteilerfahrzeug über klassische Nutzfahrzeugaufbauten bis hin zu speziellen Transport- und Industrieanwendungen deckt </w:t>
      </w:r>
      <w:proofErr w:type="spellStart"/>
      <w:r w:rsidRPr="007407CF">
        <w:rPr>
          <w:rFonts w:ascii="Arial" w:hAnsi="Arial" w:cs="Arial"/>
        </w:rPr>
        <w:t>Edscha</w:t>
      </w:r>
      <w:proofErr w:type="spellEnd"/>
      <w:r w:rsidRPr="007407CF">
        <w:rPr>
          <w:rFonts w:ascii="Arial" w:hAnsi="Arial" w:cs="Arial"/>
        </w:rPr>
        <w:t xml:space="preserve"> Trailer Systems mit seinen verschiedenen </w:t>
      </w:r>
      <w:proofErr w:type="spellStart"/>
      <w:r w:rsidRPr="007407CF">
        <w:rPr>
          <w:rFonts w:ascii="Arial" w:hAnsi="Arial" w:cs="Arial"/>
        </w:rPr>
        <w:t>Planenschiebe-Verdecksysteme</w:t>
      </w:r>
      <w:proofErr w:type="spellEnd"/>
      <w:r w:rsidRPr="007407CF">
        <w:rPr>
          <w:rFonts w:ascii="Arial" w:hAnsi="Arial" w:cs="Arial"/>
        </w:rPr>
        <w:t xml:space="preserve"> ein breites Spektrum ab.</w:t>
      </w:r>
    </w:p>
    <w:p w14:paraId="6E71C053" w14:textId="77777777" w:rsidR="007407CF" w:rsidRPr="007407CF" w:rsidRDefault="007407CF" w:rsidP="007407CF">
      <w:pPr>
        <w:pStyle w:val="Text"/>
        <w:spacing w:line="360" w:lineRule="auto"/>
        <w:rPr>
          <w:rFonts w:ascii="Arial" w:hAnsi="Arial" w:cs="Arial"/>
        </w:rPr>
      </w:pPr>
      <w:r w:rsidRPr="007407CF">
        <w:rPr>
          <w:rFonts w:ascii="Arial" w:hAnsi="Arial" w:cs="Arial"/>
        </w:rPr>
        <w:t>Dabei besitzt jedes System eigene Vorteile und Einsatzschwerpunkte. Entscheidend sind unter anderem Fahrzeug- und Aufbautyp, Art der Ladung, Beladungssituation und die Anforderungen des täglichen Betriebs.</w:t>
      </w:r>
    </w:p>
    <w:p w14:paraId="1B220849" w14:textId="1CEC17A1" w:rsidR="007407CF" w:rsidRPr="00FC31A5" w:rsidRDefault="007407CF" w:rsidP="007407CF">
      <w:pPr>
        <w:pStyle w:val="Text"/>
        <w:spacing w:line="360" w:lineRule="auto"/>
        <w:rPr>
          <w:rFonts w:ascii="Arial" w:hAnsi="Arial" w:cs="Arial"/>
        </w:rPr>
      </w:pPr>
      <w:r w:rsidRPr="007407CF">
        <w:rPr>
          <w:rFonts w:ascii="Arial" w:hAnsi="Arial" w:cs="Arial"/>
        </w:rPr>
        <w:t xml:space="preserve">So entsteht ein Portfolio, das Kunden und Aufbauern die Möglichkeit gibt, nicht nur zwischen unterschiedlichen Produkten zu wählen, sondern gezielt die </w:t>
      </w:r>
      <w:proofErr w:type="spellStart"/>
      <w:r w:rsidRPr="007407CF">
        <w:rPr>
          <w:rFonts w:ascii="Arial" w:hAnsi="Arial" w:cs="Arial"/>
        </w:rPr>
        <w:t>Verdecklösung</w:t>
      </w:r>
      <w:proofErr w:type="spellEnd"/>
      <w:r w:rsidRPr="007407CF">
        <w:rPr>
          <w:rFonts w:ascii="Arial" w:hAnsi="Arial" w:cs="Arial"/>
        </w:rPr>
        <w:t xml:space="preserve"> einzusetzen, die zu ihrer konkreten Transportaufgabe passt.</w:t>
      </w:r>
    </w:p>
    <w:p w14:paraId="2295DE65"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Besuchen Sie uns auf der IAA TRANSPORTATION 2026</w:t>
      </w:r>
    </w:p>
    <w:p w14:paraId="6A817CFD" w14:textId="37DF33EB" w:rsidR="00CC7118" w:rsidRPr="00FC31A5" w:rsidRDefault="007407CF" w:rsidP="00CC7118">
      <w:pPr>
        <w:pStyle w:val="Text"/>
        <w:spacing w:line="360" w:lineRule="auto"/>
        <w:rPr>
          <w:rFonts w:ascii="Arial" w:hAnsi="Arial" w:cs="Arial"/>
        </w:rPr>
      </w:pPr>
      <w:r w:rsidRPr="007407CF">
        <w:rPr>
          <w:rFonts w:ascii="Arial" w:hAnsi="Arial" w:cs="Arial"/>
        </w:rPr>
        <w:t xml:space="preserve">Edscha Trailer Systems präsentiert die Vielfalt seiner </w:t>
      </w:r>
      <w:proofErr w:type="spellStart"/>
      <w:r w:rsidRPr="007407CF">
        <w:rPr>
          <w:rFonts w:ascii="Arial" w:hAnsi="Arial" w:cs="Arial"/>
        </w:rPr>
        <w:t>Verdecklösungen</w:t>
      </w:r>
      <w:proofErr w:type="spellEnd"/>
      <w:r w:rsidRPr="007407CF">
        <w:rPr>
          <w:rFonts w:ascii="Arial" w:hAnsi="Arial" w:cs="Arial"/>
        </w:rPr>
        <w:t xml:space="preserve"> auf der </w:t>
      </w:r>
      <w:r w:rsidRPr="007407CF">
        <w:rPr>
          <w:rFonts w:ascii="Arial" w:hAnsi="Arial" w:cs="Arial"/>
          <w:b/>
          <w:bCs/>
        </w:rPr>
        <w:t>IAA TRANSPORTATION vom 15. bis 20. September 2026 in Hannover</w:t>
      </w:r>
      <w:r w:rsidRPr="007407CF">
        <w:rPr>
          <w:rFonts w:ascii="Arial" w:hAnsi="Arial" w:cs="Arial"/>
        </w:rPr>
        <w:t xml:space="preserve">. Besuchen Sie uns in </w:t>
      </w:r>
      <w:r w:rsidRPr="007407CF">
        <w:rPr>
          <w:rFonts w:ascii="Arial" w:hAnsi="Arial" w:cs="Arial"/>
          <w:b/>
          <w:bCs/>
        </w:rPr>
        <w:t>Halle 27 | Stand B03</w:t>
      </w:r>
      <w:r w:rsidRPr="007407CF">
        <w:rPr>
          <w:rFonts w:ascii="Arial" w:hAnsi="Arial" w:cs="Arial"/>
        </w:rPr>
        <w:t xml:space="preserve"> und informieren Sie sich über die unterschiedlichen Systeme von </w:t>
      </w:r>
      <w:proofErr w:type="spellStart"/>
      <w:r w:rsidRPr="007407CF">
        <w:rPr>
          <w:rFonts w:ascii="Arial" w:hAnsi="Arial" w:cs="Arial"/>
          <w:b/>
          <w:bCs/>
        </w:rPr>
        <w:t>Edscha</w:t>
      </w:r>
      <w:proofErr w:type="spellEnd"/>
      <w:r w:rsidRPr="007407CF">
        <w:rPr>
          <w:rFonts w:ascii="Arial" w:hAnsi="Arial" w:cs="Arial"/>
          <w:b/>
          <w:bCs/>
        </w:rPr>
        <w:t xml:space="preserve"> TS und SESAM</w:t>
      </w:r>
      <w:r w:rsidRPr="007407CF">
        <w:rPr>
          <w:rFonts w:ascii="Arial" w:hAnsi="Arial" w:cs="Arial"/>
        </w:rPr>
        <w:t xml:space="preserve">. Unsere Experten stehen vor Ort für Fragen zu </w:t>
      </w:r>
      <w:proofErr w:type="spellStart"/>
      <w:r w:rsidRPr="007407CF">
        <w:rPr>
          <w:rFonts w:ascii="Arial" w:hAnsi="Arial" w:cs="Arial"/>
        </w:rPr>
        <w:t>Verdecktyp</w:t>
      </w:r>
      <w:proofErr w:type="spellEnd"/>
      <w:r w:rsidRPr="007407CF">
        <w:rPr>
          <w:rFonts w:ascii="Arial" w:hAnsi="Arial" w:cs="Arial"/>
        </w:rPr>
        <w:t>, Fahrzeugaufbau, Ladung und individuellen Einsatzanforderungen zur Verfügung.</w:t>
      </w:r>
    </w:p>
    <w:p w14:paraId="04A4EDE0" w14:textId="77777777" w:rsidR="00CC7118" w:rsidRPr="00FC31A5" w:rsidRDefault="00CC7118" w:rsidP="00CC7118">
      <w:pPr>
        <w:pStyle w:val="Text"/>
        <w:spacing w:line="360" w:lineRule="auto"/>
        <w:rPr>
          <w:rFonts w:ascii="Arial" w:hAnsi="Arial" w:cs="Arial"/>
          <w:b/>
          <w:bCs/>
        </w:rPr>
      </w:pPr>
      <w:r w:rsidRPr="00FC31A5">
        <w:rPr>
          <w:rFonts w:ascii="Arial" w:hAnsi="Arial" w:cs="Arial"/>
          <w:b/>
          <w:bCs/>
        </w:rPr>
        <w:t xml:space="preserve">Über </w:t>
      </w:r>
      <w:proofErr w:type="spellStart"/>
      <w:r w:rsidRPr="00FC31A5">
        <w:rPr>
          <w:rFonts w:ascii="Arial" w:hAnsi="Arial" w:cs="Arial"/>
          <w:b/>
          <w:bCs/>
        </w:rPr>
        <w:t>Edscha</w:t>
      </w:r>
      <w:proofErr w:type="spellEnd"/>
      <w:r w:rsidRPr="00FC31A5">
        <w:rPr>
          <w:rFonts w:ascii="Arial" w:hAnsi="Arial" w:cs="Arial"/>
          <w:b/>
          <w:bCs/>
        </w:rPr>
        <w:t xml:space="preserve"> Trailer Systems</w:t>
      </w:r>
    </w:p>
    <w:p w14:paraId="47757780" w14:textId="77777777" w:rsidR="00CC7118" w:rsidRPr="00FC31A5" w:rsidRDefault="00CC7118" w:rsidP="00CC7118">
      <w:pPr>
        <w:pStyle w:val="Text"/>
        <w:spacing w:line="360" w:lineRule="auto"/>
        <w:rPr>
          <w:rFonts w:ascii="Arial" w:hAnsi="Arial" w:cs="Arial"/>
        </w:rPr>
      </w:pPr>
      <w:r w:rsidRPr="00FC31A5">
        <w:rPr>
          <w:rFonts w:ascii="Arial" w:hAnsi="Arial" w:cs="Arial"/>
        </w:rPr>
        <w:t xml:space="preserve">Edscha Trailer Systems ist Europas Markt- und Technologieführer für LKW-Schiebeverdecke. Mit seinen Erfindungen hat das Unternehmen dieses Produktsegment begründet und maßgeblich geprägt. Edscha Trailer Systems entwickelt und produziert </w:t>
      </w:r>
      <w:proofErr w:type="spellStart"/>
      <w:r w:rsidRPr="00FC31A5">
        <w:rPr>
          <w:rFonts w:ascii="Arial" w:hAnsi="Arial" w:cs="Arial"/>
        </w:rPr>
        <w:t>Verdecksysteme</w:t>
      </w:r>
      <w:proofErr w:type="spellEnd"/>
      <w:r w:rsidRPr="00FC31A5">
        <w:rPr>
          <w:rFonts w:ascii="Arial" w:hAnsi="Arial" w:cs="Arial"/>
        </w:rPr>
        <w:t xml:space="preserve"> für unterschiedlichste Arten von Ladungsträgern mit </w:t>
      </w:r>
      <w:proofErr w:type="spellStart"/>
      <w:r w:rsidRPr="00FC31A5">
        <w:rPr>
          <w:rFonts w:ascii="Arial" w:hAnsi="Arial" w:cs="Arial"/>
        </w:rPr>
        <w:t>Planenabdeckung</w:t>
      </w:r>
      <w:proofErr w:type="spellEnd"/>
      <w:r w:rsidRPr="00FC31A5">
        <w:rPr>
          <w:rFonts w:ascii="Arial" w:hAnsi="Arial" w:cs="Arial"/>
        </w:rPr>
        <w:t xml:space="preserve"> und verbindet dabei langjährige Erfahrung mit praxisorientierten Lösungen für die Anforderungen der Transport- und Logistikbranche.</w:t>
      </w:r>
    </w:p>
    <w:p w14:paraId="488CF383" w14:textId="1B73E216" w:rsidR="00251BF1" w:rsidRDefault="00CC7118" w:rsidP="00131ED9">
      <w:pPr>
        <w:pStyle w:val="Text"/>
        <w:spacing w:line="360" w:lineRule="auto"/>
        <w:rPr>
          <w:rFonts w:ascii="Arial" w:hAnsi="Arial" w:cs="Arial"/>
        </w:rPr>
      </w:pPr>
      <w:r w:rsidRPr="00FC31A5">
        <w:rPr>
          <w:rFonts w:ascii="Arial" w:hAnsi="Arial" w:cs="Arial"/>
        </w:rPr>
        <w:t xml:space="preserve">Weitere Informationen unter </w:t>
      </w:r>
      <w:hyperlink r:id="rId8" w:history="1">
        <w:r w:rsidR="00D63F1A" w:rsidRPr="00D20086">
          <w:rPr>
            <w:rStyle w:val="Hyperlink"/>
            <w:rFonts w:ascii="Arial" w:hAnsi="Arial" w:cs="Arial"/>
          </w:rPr>
          <w:t>www.</w:t>
        </w:r>
        <w:r w:rsidR="00D63F1A" w:rsidRPr="00D20086">
          <w:rPr>
            <w:rStyle w:val="Hyperlink"/>
            <w:rFonts w:ascii="Arial" w:hAnsi="Arial" w:cs="Arial"/>
          </w:rPr>
          <w:t>E</w:t>
        </w:r>
        <w:r w:rsidR="00D63F1A" w:rsidRPr="00D20086">
          <w:rPr>
            <w:rStyle w:val="Hyperlink"/>
            <w:rFonts w:ascii="Arial" w:hAnsi="Arial" w:cs="Arial"/>
          </w:rPr>
          <w:t>dscha</w:t>
        </w:r>
        <w:r w:rsidR="00D63F1A" w:rsidRPr="00D20086">
          <w:rPr>
            <w:rStyle w:val="Hyperlink"/>
            <w:rFonts w:ascii="Arial" w:hAnsi="Arial" w:cs="Arial"/>
          </w:rPr>
          <w:t>TS</w:t>
        </w:r>
        <w:r w:rsidR="00D63F1A" w:rsidRPr="00D20086">
          <w:rPr>
            <w:rStyle w:val="Hyperlink"/>
            <w:rFonts w:ascii="Arial" w:hAnsi="Arial" w:cs="Arial"/>
          </w:rPr>
          <w:t>.com</w:t>
        </w:r>
      </w:hyperlink>
      <w:r w:rsidRPr="00FC31A5">
        <w:rPr>
          <w:rFonts w:ascii="Arial" w:hAnsi="Arial" w:cs="Arial"/>
        </w:rPr>
        <w:t>.</w:t>
      </w:r>
    </w:p>
    <w:p w14:paraId="18E222CB" w14:textId="77777777" w:rsidR="00251BF1" w:rsidRPr="00FC31A5" w:rsidRDefault="00251BF1" w:rsidP="00131ED9">
      <w:pPr>
        <w:pStyle w:val="Text"/>
        <w:spacing w:line="360" w:lineRule="auto"/>
        <w:rPr>
          <w:rFonts w:ascii="Arial" w:hAnsi="Arial" w:cs="Arial"/>
        </w:rPr>
      </w:pPr>
    </w:p>
    <w:p w14:paraId="4CBEF641" w14:textId="2F96F116" w:rsidR="00703186" w:rsidRPr="00FC31A5" w:rsidRDefault="00703186" w:rsidP="00703186">
      <w:pPr>
        <w:pStyle w:val="Text"/>
        <w:rPr>
          <w:rFonts w:ascii="Arial" w:hAnsi="Arial" w:cs="Arial"/>
          <w:sz w:val="14"/>
          <w:szCs w:val="14"/>
          <w:lang w:val="en-US"/>
        </w:rPr>
      </w:pPr>
      <w:r w:rsidRPr="00FC31A5">
        <w:rPr>
          <w:rFonts w:ascii="Arial" w:hAnsi="Arial" w:cs="Arial"/>
          <w:b/>
          <w:noProof/>
        </w:rPr>
        <w:lastRenderedPageBreak/>
        <w:drawing>
          <wp:inline distT="0" distB="0" distL="0" distR="0" wp14:anchorId="41DD0706" wp14:editId="248775B5">
            <wp:extent cx="2412462" cy="1521460"/>
            <wp:effectExtent l="0" t="0" r="635" b="2540"/>
            <wp:docPr id="75868565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85658" name="Grafik 1"/>
                    <pic:cNvPicPr/>
                  </pic:nvPicPr>
                  <pic:blipFill>
                    <a:blip r:embed="rId9">
                      <a:extLst>
                        <a:ext uri="{28A0092B-C50C-407E-A947-70E740481C1C}">
                          <a14:useLocalDpi xmlns:a14="http://schemas.microsoft.com/office/drawing/2010/main" val="0"/>
                        </a:ext>
                      </a:extLst>
                    </a:blip>
                    <a:stretch>
                      <a:fillRect/>
                    </a:stretch>
                  </pic:blipFill>
                  <pic:spPr>
                    <a:xfrm>
                      <a:off x="0" y="0"/>
                      <a:ext cx="2420799" cy="1526718"/>
                    </a:xfrm>
                    <a:prstGeom prst="rect">
                      <a:avLst/>
                    </a:prstGeom>
                  </pic:spPr>
                </pic:pic>
              </a:graphicData>
            </a:graphic>
          </wp:inline>
        </w:drawing>
      </w:r>
      <w:r w:rsidRPr="00FC31A5">
        <w:rPr>
          <w:rFonts w:ascii="Arial" w:hAnsi="Arial" w:cs="Arial"/>
          <w:sz w:val="14"/>
          <w:szCs w:val="14"/>
          <w:lang w:val="en-US"/>
        </w:rPr>
        <w:t xml:space="preserve">  </w:t>
      </w:r>
      <w:r w:rsidR="00256AEC">
        <w:rPr>
          <w:rFonts w:ascii="Arial" w:hAnsi="Arial" w:cs="Arial"/>
          <w:sz w:val="14"/>
          <w:szCs w:val="14"/>
          <w:lang w:val="en-US"/>
        </w:rPr>
        <w:t>Curtain-Sider-</w:t>
      </w:r>
      <w:proofErr w:type="spellStart"/>
      <w:r w:rsidR="00256AEC">
        <w:rPr>
          <w:rFonts w:ascii="Arial" w:hAnsi="Arial" w:cs="Arial"/>
          <w:sz w:val="14"/>
          <w:szCs w:val="14"/>
          <w:lang w:val="en-US"/>
        </w:rPr>
        <w:t>Verdeck</w:t>
      </w:r>
      <w:proofErr w:type="spellEnd"/>
      <w:r w:rsidR="00256AEC">
        <w:rPr>
          <w:rFonts w:ascii="Arial" w:hAnsi="Arial" w:cs="Arial"/>
          <w:sz w:val="14"/>
          <w:szCs w:val="14"/>
          <w:lang w:val="en-US"/>
        </w:rPr>
        <w:t xml:space="preserve"> CS-Hybrid </w:t>
      </w:r>
      <w:proofErr w:type="spellStart"/>
      <w:r w:rsidR="00256AEC">
        <w:rPr>
          <w:rFonts w:ascii="Arial" w:hAnsi="Arial" w:cs="Arial"/>
          <w:sz w:val="14"/>
          <w:szCs w:val="14"/>
          <w:lang w:val="en-US"/>
        </w:rPr>
        <w:t>mit</w:t>
      </w:r>
      <w:proofErr w:type="spellEnd"/>
      <w:r w:rsidR="00256AEC">
        <w:rPr>
          <w:rFonts w:ascii="Arial" w:hAnsi="Arial" w:cs="Arial"/>
          <w:sz w:val="14"/>
          <w:szCs w:val="14"/>
          <w:lang w:val="en-US"/>
        </w:rPr>
        <w:t xml:space="preserve"> </w:t>
      </w:r>
      <w:proofErr w:type="spellStart"/>
      <w:r w:rsidR="00256AEC">
        <w:rPr>
          <w:rFonts w:ascii="Arial" w:hAnsi="Arial" w:cs="Arial"/>
          <w:sz w:val="14"/>
          <w:szCs w:val="14"/>
          <w:lang w:val="en-US"/>
        </w:rPr>
        <w:t>Seitengardinensystem</w:t>
      </w:r>
      <w:proofErr w:type="spellEnd"/>
      <w:r w:rsidR="00256AEC">
        <w:rPr>
          <w:rFonts w:ascii="Arial" w:hAnsi="Arial" w:cs="Arial"/>
          <w:sz w:val="14"/>
          <w:szCs w:val="14"/>
          <w:lang w:val="en-US"/>
        </w:rPr>
        <w:t xml:space="preserve"> </w:t>
      </w:r>
      <w:proofErr w:type="spellStart"/>
      <w:r w:rsidR="00256AEC">
        <w:rPr>
          <w:rFonts w:ascii="Arial" w:hAnsi="Arial" w:cs="Arial"/>
          <w:sz w:val="14"/>
          <w:szCs w:val="14"/>
          <w:lang w:val="en-US"/>
        </w:rPr>
        <w:t>QuickCurtain</w:t>
      </w:r>
      <w:proofErr w:type="spellEnd"/>
    </w:p>
    <w:p w14:paraId="4EED8D19" w14:textId="5BCA14A1" w:rsidR="00703186" w:rsidRPr="00FC31A5" w:rsidRDefault="00703186" w:rsidP="00430135">
      <w:pPr>
        <w:pStyle w:val="Text"/>
        <w:rPr>
          <w:rFonts w:ascii="Arial" w:hAnsi="Arial" w:cs="Arial"/>
          <w:sz w:val="14"/>
          <w:szCs w:val="14"/>
          <w:lang w:val="en-US"/>
        </w:rPr>
      </w:pPr>
      <w:r w:rsidRPr="00FC31A5">
        <w:rPr>
          <w:rFonts w:ascii="Arial" w:hAnsi="Arial" w:cs="Arial"/>
          <w:b/>
          <w:noProof/>
        </w:rPr>
        <w:drawing>
          <wp:inline distT="0" distB="0" distL="0" distR="0" wp14:anchorId="655BEDA2" wp14:editId="26D58ADE">
            <wp:extent cx="2412365" cy="1521398"/>
            <wp:effectExtent l="0" t="0" r="635" b="3175"/>
            <wp:docPr id="132753175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31751" name="Grafik 2"/>
                    <pic:cNvPicPr/>
                  </pic:nvPicPr>
                  <pic:blipFill>
                    <a:blip r:embed="rId10">
                      <a:extLst>
                        <a:ext uri="{28A0092B-C50C-407E-A947-70E740481C1C}">
                          <a14:useLocalDpi xmlns:a14="http://schemas.microsoft.com/office/drawing/2010/main" val="0"/>
                        </a:ext>
                      </a:extLst>
                    </a:blip>
                    <a:stretch>
                      <a:fillRect/>
                    </a:stretch>
                  </pic:blipFill>
                  <pic:spPr>
                    <a:xfrm>
                      <a:off x="0" y="0"/>
                      <a:ext cx="2424823" cy="1529255"/>
                    </a:xfrm>
                    <a:prstGeom prst="rect">
                      <a:avLst/>
                    </a:prstGeom>
                  </pic:spPr>
                </pic:pic>
              </a:graphicData>
            </a:graphic>
          </wp:inline>
        </w:drawing>
      </w:r>
      <w:r w:rsidRPr="00FC31A5">
        <w:rPr>
          <w:rFonts w:ascii="Arial" w:hAnsi="Arial" w:cs="Arial"/>
          <w:sz w:val="14"/>
          <w:szCs w:val="14"/>
          <w:lang w:val="en-US"/>
        </w:rPr>
        <w:t xml:space="preserve"> </w:t>
      </w:r>
      <w:proofErr w:type="spellStart"/>
      <w:r w:rsidR="00C3255D">
        <w:rPr>
          <w:rFonts w:ascii="Arial" w:hAnsi="Arial" w:cs="Arial"/>
          <w:sz w:val="14"/>
          <w:szCs w:val="14"/>
          <w:lang w:val="en-US"/>
        </w:rPr>
        <w:t>Vollplanenverdeck</w:t>
      </w:r>
      <w:proofErr w:type="spellEnd"/>
      <w:r w:rsidR="00C3255D">
        <w:rPr>
          <w:rFonts w:ascii="Arial" w:hAnsi="Arial" w:cs="Arial"/>
          <w:sz w:val="14"/>
          <w:szCs w:val="14"/>
          <w:lang w:val="en-US"/>
        </w:rPr>
        <w:t xml:space="preserve"> VP-</w:t>
      </w:r>
      <w:proofErr w:type="spellStart"/>
      <w:r w:rsidR="00C3255D">
        <w:rPr>
          <w:rFonts w:ascii="Arial" w:hAnsi="Arial" w:cs="Arial"/>
          <w:sz w:val="14"/>
          <w:szCs w:val="14"/>
          <w:lang w:val="en-US"/>
        </w:rPr>
        <w:t>Profi</w:t>
      </w:r>
      <w:proofErr w:type="spellEnd"/>
    </w:p>
    <w:p w14:paraId="5D9F378C" w14:textId="0BB12AAC" w:rsidR="0017525F" w:rsidRPr="00FC31A5" w:rsidRDefault="0017525F" w:rsidP="00430135">
      <w:pPr>
        <w:pStyle w:val="Text"/>
        <w:rPr>
          <w:rFonts w:ascii="Arial" w:hAnsi="Arial" w:cs="Arial"/>
          <w:b/>
          <w:lang w:val="en-US"/>
        </w:rPr>
      </w:pPr>
      <w:r w:rsidRPr="00FC31A5">
        <w:rPr>
          <w:rFonts w:ascii="Arial" w:hAnsi="Arial" w:cs="Arial"/>
          <w:noProof/>
          <w:sz w:val="14"/>
          <w:szCs w:val="14"/>
          <w:lang w:val="en-US"/>
        </w:rPr>
        <w:drawing>
          <wp:inline distT="0" distB="0" distL="0" distR="0" wp14:anchorId="5626172E" wp14:editId="49D061F0">
            <wp:extent cx="2414602" cy="1522808"/>
            <wp:effectExtent l="0" t="0" r="0" b="1270"/>
            <wp:docPr id="1874307107"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307107" name="Grafik 3"/>
                    <pic:cNvPicPr/>
                  </pic:nvPicPr>
                  <pic:blipFill>
                    <a:blip r:embed="rId11">
                      <a:extLst>
                        <a:ext uri="{28A0092B-C50C-407E-A947-70E740481C1C}">
                          <a14:useLocalDpi xmlns:a14="http://schemas.microsoft.com/office/drawing/2010/main" val="0"/>
                        </a:ext>
                      </a:extLst>
                    </a:blip>
                    <a:stretch>
                      <a:fillRect/>
                    </a:stretch>
                  </pic:blipFill>
                  <pic:spPr>
                    <a:xfrm>
                      <a:off x="0" y="0"/>
                      <a:ext cx="2414602" cy="1522808"/>
                    </a:xfrm>
                    <a:prstGeom prst="rect">
                      <a:avLst/>
                    </a:prstGeom>
                  </pic:spPr>
                </pic:pic>
              </a:graphicData>
            </a:graphic>
          </wp:inline>
        </w:drawing>
      </w:r>
      <w:r w:rsidRPr="00FC31A5">
        <w:rPr>
          <w:rFonts w:ascii="Arial" w:hAnsi="Arial" w:cs="Arial"/>
          <w:sz w:val="14"/>
          <w:szCs w:val="14"/>
          <w:lang w:val="en-US"/>
        </w:rPr>
        <w:t xml:space="preserve"> </w:t>
      </w:r>
      <w:proofErr w:type="spellStart"/>
      <w:r w:rsidR="00E52D11">
        <w:rPr>
          <w:rFonts w:ascii="Arial" w:hAnsi="Arial" w:cs="Arial"/>
          <w:sz w:val="14"/>
          <w:szCs w:val="14"/>
          <w:lang w:val="en-US"/>
        </w:rPr>
        <w:t>Schiebebügelverdeck</w:t>
      </w:r>
      <w:proofErr w:type="spellEnd"/>
      <w:r w:rsidR="00E52D11">
        <w:rPr>
          <w:rFonts w:ascii="Arial" w:hAnsi="Arial" w:cs="Arial"/>
          <w:sz w:val="14"/>
          <w:szCs w:val="14"/>
          <w:lang w:val="en-US"/>
        </w:rPr>
        <w:t xml:space="preserve"> SB-</w:t>
      </w:r>
      <w:proofErr w:type="spellStart"/>
      <w:r w:rsidR="00E52D11">
        <w:rPr>
          <w:rFonts w:ascii="Arial" w:hAnsi="Arial" w:cs="Arial"/>
          <w:sz w:val="14"/>
          <w:szCs w:val="14"/>
          <w:lang w:val="en-US"/>
        </w:rPr>
        <w:t>Profi</w:t>
      </w:r>
      <w:proofErr w:type="spellEnd"/>
    </w:p>
    <w:p w14:paraId="2A26E153" w14:textId="5C2578EC" w:rsidR="00703186" w:rsidRDefault="00DE0A38" w:rsidP="00430135">
      <w:pPr>
        <w:pStyle w:val="Text"/>
        <w:rPr>
          <w:rFonts w:ascii="Arial" w:hAnsi="Arial" w:cs="Arial"/>
          <w:sz w:val="14"/>
          <w:szCs w:val="14"/>
          <w:lang w:val="en-US"/>
        </w:rPr>
      </w:pPr>
      <w:r w:rsidRPr="00FC31A5">
        <w:rPr>
          <w:rFonts w:ascii="Arial" w:hAnsi="Arial" w:cs="Arial"/>
          <w:b/>
          <w:noProof/>
          <w:lang w:val="en-US"/>
        </w:rPr>
        <w:drawing>
          <wp:inline distT="0" distB="0" distL="0" distR="0" wp14:anchorId="0E92141C" wp14:editId="29861FB2">
            <wp:extent cx="2417233" cy="1524468"/>
            <wp:effectExtent l="0" t="0" r="0" b="0"/>
            <wp:docPr id="172898034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80342" name="Grafik 4"/>
                    <pic:cNvPicPr/>
                  </pic:nvPicPr>
                  <pic:blipFill>
                    <a:blip r:embed="rId12">
                      <a:extLst>
                        <a:ext uri="{28A0092B-C50C-407E-A947-70E740481C1C}">
                          <a14:useLocalDpi xmlns:a14="http://schemas.microsoft.com/office/drawing/2010/main" val="0"/>
                        </a:ext>
                      </a:extLst>
                    </a:blip>
                    <a:stretch>
                      <a:fillRect/>
                    </a:stretch>
                  </pic:blipFill>
                  <pic:spPr>
                    <a:xfrm>
                      <a:off x="0" y="0"/>
                      <a:ext cx="2417233" cy="1524468"/>
                    </a:xfrm>
                    <a:prstGeom prst="rect">
                      <a:avLst/>
                    </a:prstGeom>
                  </pic:spPr>
                </pic:pic>
              </a:graphicData>
            </a:graphic>
          </wp:inline>
        </w:drawing>
      </w:r>
      <w:r w:rsidRPr="00FC31A5">
        <w:rPr>
          <w:rFonts w:ascii="Arial" w:hAnsi="Arial" w:cs="Arial"/>
          <w:sz w:val="14"/>
          <w:szCs w:val="14"/>
          <w:lang w:val="en-US"/>
        </w:rPr>
        <w:t xml:space="preserve"> </w:t>
      </w:r>
      <w:proofErr w:type="spellStart"/>
      <w:r w:rsidR="004A3DBE">
        <w:rPr>
          <w:rFonts w:ascii="Arial" w:hAnsi="Arial" w:cs="Arial"/>
          <w:sz w:val="14"/>
          <w:szCs w:val="14"/>
          <w:lang w:val="en-US"/>
        </w:rPr>
        <w:t>Festwandverdeck</w:t>
      </w:r>
      <w:proofErr w:type="spellEnd"/>
      <w:r w:rsidR="004A3DBE">
        <w:rPr>
          <w:rFonts w:ascii="Arial" w:hAnsi="Arial" w:cs="Arial"/>
          <w:sz w:val="14"/>
          <w:szCs w:val="14"/>
          <w:lang w:val="en-US"/>
        </w:rPr>
        <w:t xml:space="preserve"> </w:t>
      </w:r>
      <w:proofErr w:type="spellStart"/>
      <w:r w:rsidR="004A3DBE">
        <w:rPr>
          <w:rFonts w:ascii="Arial" w:hAnsi="Arial" w:cs="Arial"/>
          <w:sz w:val="14"/>
          <w:szCs w:val="14"/>
          <w:lang w:val="en-US"/>
        </w:rPr>
        <w:t>OpenBox</w:t>
      </w:r>
      <w:proofErr w:type="spellEnd"/>
      <w:r w:rsidR="004A3DBE">
        <w:rPr>
          <w:rFonts w:ascii="Arial" w:hAnsi="Arial" w:cs="Arial"/>
          <w:sz w:val="14"/>
          <w:szCs w:val="14"/>
          <w:lang w:val="en-US"/>
        </w:rPr>
        <w:t xml:space="preserve"> Road &amp; Offroad</w:t>
      </w:r>
    </w:p>
    <w:p w14:paraId="22F8777D" w14:textId="5A32B398" w:rsidR="00B81BA8" w:rsidRDefault="00B81BA8" w:rsidP="00B81BA8">
      <w:pPr>
        <w:pStyle w:val="Text"/>
        <w:rPr>
          <w:rFonts w:ascii="Arial" w:hAnsi="Arial" w:cs="Arial"/>
          <w:sz w:val="14"/>
          <w:szCs w:val="14"/>
          <w:lang w:val="en-US"/>
        </w:rPr>
      </w:pPr>
      <w:r w:rsidRPr="00FC31A5">
        <w:rPr>
          <w:rFonts w:ascii="Arial" w:hAnsi="Arial" w:cs="Arial"/>
          <w:b/>
          <w:noProof/>
          <w:lang w:val="en-US"/>
        </w:rPr>
        <w:drawing>
          <wp:inline distT="0" distB="0" distL="0" distR="0" wp14:anchorId="310CB1AE" wp14:editId="0791CE78">
            <wp:extent cx="2417232" cy="1524468"/>
            <wp:effectExtent l="0" t="0" r="0" b="0"/>
            <wp:docPr id="14345912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59122" name="Grafik 4"/>
                    <pic:cNvPicPr/>
                  </pic:nvPicPr>
                  <pic:blipFill>
                    <a:blip r:embed="rId13">
                      <a:extLst>
                        <a:ext uri="{28A0092B-C50C-407E-A947-70E740481C1C}">
                          <a14:useLocalDpi xmlns:a14="http://schemas.microsoft.com/office/drawing/2010/main" val="0"/>
                        </a:ext>
                      </a:extLst>
                    </a:blip>
                    <a:stretch>
                      <a:fillRect/>
                    </a:stretch>
                  </pic:blipFill>
                  <pic:spPr>
                    <a:xfrm>
                      <a:off x="0" y="0"/>
                      <a:ext cx="2417232" cy="1524468"/>
                    </a:xfrm>
                    <a:prstGeom prst="rect">
                      <a:avLst/>
                    </a:prstGeom>
                  </pic:spPr>
                </pic:pic>
              </a:graphicData>
            </a:graphic>
          </wp:inline>
        </w:drawing>
      </w:r>
      <w:r w:rsidRPr="00FC31A5">
        <w:rPr>
          <w:rFonts w:ascii="Arial" w:hAnsi="Arial" w:cs="Arial"/>
          <w:sz w:val="14"/>
          <w:szCs w:val="14"/>
          <w:lang w:val="en-US"/>
        </w:rPr>
        <w:t xml:space="preserve"> </w:t>
      </w:r>
      <w:r w:rsidR="00A95BCA">
        <w:rPr>
          <w:rFonts w:ascii="Arial" w:hAnsi="Arial" w:cs="Arial"/>
          <w:sz w:val="14"/>
          <w:szCs w:val="14"/>
          <w:lang w:val="en-US"/>
        </w:rPr>
        <w:t>Curtain-Sider</w:t>
      </w:r>
      <w:r w:rsidR="00E0424E">
        <w:rPr>
          <w:rFonts w:ascii="Arial" w:hAnsi="Arial" w:cs="Arial"/>
          <w:sz w:val="14"/>
          <w:szCs w:val="14"/>
          <w:lang w:val="en-US"/>
        </w:rPr>
        <w:t>-</w:t>
      </w:r>
      <w:proofErr w:type="spellStart"/>
      <w:r w:rsidR="00E0424E">
        <w:rPr>
          <w:rFonts w:ascii="Arial" w:hAnsi="Arial" w:cs="Arial"/>
          <w:sz w:val="14"/>
          <w:szCs w:val="14"/>
          <w:lang w:val="en-US"/>
        </w:rPr>
        <w:t>Verdeck</w:t>
      </w:r>
      <w:proofErr w:type="spellEnd"/>
      <w:r w:rsidR="00E0424E">
        <w:rPr>
          <w:rFonts w:ascii="Arial" w:hAnsi="Arial" w:cs="Arial"/>
          <w:sz w:val="14"/>
          <w:szCs w:val="14"/>
          <w:lang w:val="en-US"/>
        </w:rPr>
        <w:t xml:space="preserve"> CS-</w:t>
      </w:r>
      <w:proofErr w:type="spellStart"/>
      <w:r w:rsidR="00E0424E">
        <w:rPr>
          <w:rFonts w:ascii="Arial" w:hAnsi="Arial" w:cs="Arial"/>
          <w:sz w:val="14"/>
          <w:szCs w:val="14"/>
          <w:lang w:val="en-US"/>
        </w:rPr>
        <w:t>Slimliner</w:t>
      </w:r>
      <w:proofErr w:type="spellEnd"/>
      <w:r w:rsidR="00A95BCA">
        <w:rPr>
          <w:rFonts w:ascii="Arial" w:hAnsi="Arial" w:cs="Arial"/>
          <w:sz w:val="14"/>
          <w:szCs w:val="14"/>
          <w:lang w:val="en-US"/>
        </w:rPr>
        <w:t xml:space="preserve"> von SESAM</w:t>
      </w:r>
    </w:p>
    <w:p w14:paraId="4AAE7CD9" w14:textId="77777777" w:rsidR="00B81BA8" w:rsidRDefault="00B81BA8" w:rsidP="00430135">
      <w:pPr>
        <w:pStyle w:val="Text"/>
        <w:rPr>
          <w:rFonts w:ascii="Arial" w:hAnsi="Arial" w:cs="Arial"/>
          <w:sz w:val="14"/>
          <w:szCs w:val="14"/>
          <w:lang w:val="en-US"/>
        </w:rPr>
      </w:pPr>
    </w:p>
    <w:p w14:paraId="3E252D2B" w14:textId="77777777" w:rsidR="00251BF1" w:rsidRDefault="00251BF1" w:rsidP="00430135">
      <w:pPr>
        <w:pStyle w:val="Text"/>
        <w:rPr>
          <w:rFonts w:ascii="Arial" w:hAnsi="Arial" w:cs="Arial"/>
          <w:sz w:val="14"/>
          <w:szCs w:val="14"/>
          <w:lang w:val="en-US"/>
        </w:rPr>
      </w:pPr>
    </w:p>
    <w:p w14:paraId="1E27DA7E" w14:textId="77777777" w:rsidR="00251BF1" w:rsidRPr="00FC31A5" w:rsidRDefault="00251BF1" w:rsidP="00430135">
      <w:pPr>
        <w:pStyle w:val="Text"/>
        <w:rPr>
          <w:rFonts w:ascii="Arial" w:hAnsi="Arial" w:cs="Arial"/>
          <w:b/>
          <w:lang w:val="en-US"/>
        </w:rPr>
      </w:pPr>
    </w:p>
    <w:p w14:paraId="122AE329" w14:textId="1F8AB458" w:rsidR="00430135" w:rsidRPr="00FC31A5" w:rsidRDefault="00430135" w:rsidP="00430135">
      <w:pPr>
        <w:pStyle w:val="Text"/>
        <w:rPr>
          <w:rFonts w:ascii="Arial" w:hAnsi="Arial" w:cs="Arial"/>
          <w:b/>
        </w:rPr>
      </w:pPr>
      <w:r w:rsidRPr="00FC31A5">
        <w:rPr>
          <w:rFonts w:ascii="Arial" w:hAnsi="Arial" w:cs="Arial"/>
          <w:b/>
        </w:rPr>
        <w:lastRenderedPageBreak/>
        <w:t xml:space="preserve">Ansprechpartner </w:t>
      </w:r>
      <w:proofErr w:type="spellStart"/>
      <w:r w:rsidR="00A04696" w:rsidRPr="00FC31A5">
        <w:rPr>
          <w:rFonts w:ascii="Arial" w:hAnsi="Arial" w:cs="Arial"/>
          <w:b/>
        </w:rPr>
        <w:t>Edscha</w:t>
      </w:r>
      <w:proofErr w:type="spellEnd"/>
      <w:r w:rsidR="00A04696" w:rsidRPr="00FC31A5">
        <w:rPr>
          <w:rFonts w:ascii="Arial" w:hAnsi="Arial" w:cs="Arial"/>
          <w:b/>
        </w:rPr>
        <w:t xml:space="preserve"> Trailer Systems</w:t>
      </w:r>
      <w:r w:rsidRPr="00FC31A5">
        <w:rPr>
          <w:rFonts w:ascii="Arial" w:hAnsi="Arial" w:cs="Arial"/>
          <w:b/>
        </w:rPr>
        <w:t>:</w:t>
      </w:r>
    </w:p>
    <w:p w14:paraId="12595E49" w14:textId="77777777" w:rsidR="00430135" w:rsidRPr="00FC31A5" w:rsidRDefault="00430135" w:rsidP="00430135">
      <w:pPr>
        <w:pStyle w:val="Text"/>
        <w:rPr>
          <w:rFonts w:ascii="Arial" w:hAnsi="Arial" w:cs="Arial"/>
        </w:rPr>
      </w:pPr>
      <w:r w:rsidRPr="00FC31A5">
        <w:rPr>
          <w:rFonts w:ascii="Arial" w:hAnsi="Arial" w:cs="Arial"/>
        </w:rPr>
        <w:t>Herr Roger Remmel</w:t>
      </w:r>
    </w:p>
    <w:p w14:paraId="2E5F84CF" w14:textId="45B4FBD2" w:rsidR="001323DA" w:rsidRPr="00521693" w:rsidRDefault="00430135" w:rsidP="00430135">
      <w:pPr>
        <w:pStyle w:val="Text"/>
        <w:rPr>
          <w:rFonts w:ascii="Arial" w:hAnsi="Arial" w:cs="Arial"/>
        </w:rPr>
      </w:pPr>
      <w:r w:rsidRPr="00FC31A5">
        <w:rPr>
          <w:rFonts w:ascii="Arial" w:hAnsi="Arial" w:cs="Arial"/>
          <w:lang w:val="en-US"/>
        </w:rPr>
        <w:t xml:space="preserve">E-Mail: </w:t>
      </w:r>
      <w:hyperlink r:id="rId14" w:history="1">
        <w:r w:rsidR="00A04696" w:rsidRPr="00FC31A5">
          <w:rPr>
            <w:rStyle w:val="Hyperlink"/>
            <w:rFonts w:ascii="Arial" w:hAnsi="Arial" w:cs="Arial"/>
            <w:lang w:val="en-US"/>
          </w:rPr>
          <w:t>Marketing@EdschaTS.com</w:t>
        </w:r>
      </w:hyperlink>
    </w:p>
    <w:p w14:paraId="792A51B4" w14:textId="3936EF09" w:rsidR="00816E47" w:rsidRPr="001767B3" w:rsidRDefault="00F31E1D" w:rsidP="00F31E1D">
      <w:pPr>
        <w:rPr>
          <w:rFonts w:ascii="Arial" w:hAnsi="Arial" w:cs="Arial"/>
          <w:sz w:val="18"/>
          <w:szCs w:val="18"/>
          <w:lang w:val="en-US"/>
        </w:rPr>
      </w:pPr>
      <w:r w:rsidRPr="00FC31A5">
        <w:rPr>
          <w:rFonts w:ascii="Arial" w:hAnsi="Arial" w:cs="Arial"/>
          <w:sz w:val="18"/>
          <w:szCs w:val="18"/>
          <w:lang w:val="en-US"/>
        </w:rPr>
        <w:t>www.EdschaTS.com</w:t>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sidRPr="00FC31A5">
        <w:rPr>
          <w:rFonts w:ascii="Arial" w:hAnsi="Arial" w:cs="Arial"/>
          <w:sz w:val="18"/>
          <w:szCs w:val="18"/>
          <w:lang w:val="en-US"/>
        </w:rPr>
        <w:tab/>
      </w:r>
      <w:r>
        <w:rPr>
          <w:rFonts w:ascii="Arial" w:hAnsi="Arial" w:cs="Arial"/>
          <w:sz w:val="18"/>
          <w:szCs w:val="18"/>
          <w:lang w:val="en-US"/>
        </w:rPr>
        <w:t xml:space="preserve">           </w:t>
      </w:r>
      <w:r w:rsidRPr="0091560A">
        <w:rPr>
          <w:rFonts w:ascii="Century Gothic" w:hAnsi="Century Gothic" w:cs="Arial"/>
          <w:sz w:val="18"/>
          <w:szCs w:val="18"/>
          <w:lang w:val="en-US"/>
        </w:rPr>
        <w:t>Member of VBG GROUP</w:t>
      </w:r>
    </w:p>
    <w:sectPr w:rsidR="00816E47" w:rsidRPr="001767B3" w:rsidSect="004C40E0">
      <w:footerReference w:type="even" r:id="rId15"/>
      <w:footerReference w:type="default" r:id="rId16"/>
      <w:pgSz w:w="11906" w:h="16838"/>
      <w:pgMar w:top="851" w:right="1418" w:bottom="1134" w:left="1418"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081A8F" w14:textId="77777777" w:rsidR="00E8345E" w:rsidRDefault="00E8345E" w:rsidP="004C40E0">
      <w:r>
        <w:separator/>
      </w:r>
    </w:p>
  </w:endnote>
  <w:endnote w:type="continuationSeparator" w:id="0">
    <w:p w14:paraId="7ABA576F" w14:textId="77777777" w:rsidR="00E8345E" w:rsidRDefault="00E8345E" w:rsidP="004C4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Times">
    <w:altName w:val="Times New Roman"/>
    <w:panose1 w:val="020B0604020202020204"/>
    <w:charset w:val="00"/>
    <w:family w:val="auto"/>
    <w:pitch w:val="variable"/>
    <w:sig w:usb0="E00002FF" w:usb1="5000205A" w:usb2="00000000" w:usb3="00000000" w:csb0="0000019F" w:csb1="00000000"/>
  </w:font>
  <w:font w:name="FrutigerLT-Bold">
    <w:altName w:val="Calibri"/>
    <w:panose1 w:val="020B06040202020202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20B0604020202020204"/>
    <w:charset w:val="00"/>
    <w:family w:val="swiss"/>
    <w:pitch w:val="variable"/>
    <w:sig w:usb0="E0002AFF" w:usb1="C0007843" w:usb2="00000009" w:usb3="00000000" w:csb0="000001FF" w:csb1="00000000"/>
  </w:font>
  <w:font w:name="Times-Roman">
    <w:altName w:val="Times New Roman"/>
    <w:panose1 w:val="020B0604020202020204"/>
    <w:charset w:val="00"/>
    <w:family w:val="roman"/>
    <w:pitch w:val="variable"/>
    <w:sig w:usb0="00000003" w:usb1="00000000" w:usb2="00000000" w:usb3="00000000" w:csb0="00000001" w:csb1="00000000"/>
  </w:font>
  <w:font w:name="FrutigerLT-Roman">
    <w:altName w:val="DokChampa"/>
    <w:panose1 w:val="020B0604020202020204"/>
    <w:charset w:val="4D"/>
    <w:family w:val="auto"/>
    <w:pitch w:val="default"/>
    <w:sig w:usb0="03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4B1B5F" w14:textId="77777777" w:rsidR="004C40E0" w:rsidRDefault="004C40E0" w:rsidP="004C40E0">
    <w:pPr>
      <w:pStyle w:val="Fuzeile"/>
      <w:framePr w:wrap="around" w:vAnchor="text" w:hAnchor="margin" w:xAlign="right" w:y="1"/>
      <w:rPr>
        <w:rStyle w:val="Seitenzahl"/>
      </w:rPr>
    </w:pPr>
    <w:r>
      <w:rPr>
        <w:rStyle w:val="Seitenzahl"/>
      </w:rPr>
      <w:fldChar w:fldCharType="begin"/>
    </w:r>
    <w:r w:rsidR="001C74F6">
      <w:rPr>
        <w:rStyle w:val="Seitenzahl"/>
      </w:rPr>
      <w:instrText>PAGE</w:instrText>
    </w:r>
    <w:r>
      <w:rPr>
        <w:rStyle w:val="Seitenzahl"/>
      </w:rPr>
      <w:instrText xml:space="preserve">  </w:instrText>
    </w:r>
    <w:r>
      <w:rPr>
        <w:rStyle w:val="Seitenzahl"/>
      </w:rPr>
      <w:fldChar w:fldCharType="end"/>
    </w:r>
  </w:p>
  <w:p w14:paraId="51661168" w14:textId="77777777" w:rsidR="004C40E0" w:rsidRDefault="004C40E0" w:rsidP="004C40E0">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0D2A1F" w14:textId="77777777" w:rsidR="004C40E0" w:rsidRPr="00FC31A5" w:rsidRDefault="004C40E0" w:rsidP="004C40E0">
    <w:pPr>
      <w:pStyle w:val="Fuzeile"/>
      <w:framePr w:wrap="around" w:vAnchor="text" w:hAnchor="margin" w:xAlign="right" w:y="1"/>
      <w:rPr>
        <w:rStyle w:val="Seitenzahl"/>
        <w:rFonts w:ascii="Arial" w:hAnsi="Arial" w:cs="Arial"/>
      </w:rPr>
    </w:pPr>
    <w:r w:rsidRPr="00FC31A5">
      <w:rPr>
        <w:rStyle w:val="Seitenzahl"/>
        <w:rFonts w:ascii="Arial" w:hAnsi="Arial" w:cs="Arial"/>
      </w:rPr>
      <w:fldChar w:fldCharType="begin"/>
    </w:r>
    <w:r w:rsidR="001C74F6" w:rsidRPr="00FC31A5">
      <w:rPr>
        <w:rStyle w:val="Seitenzahl"/>
        <w:rFonts w:ascii="Arial" w:hAnsi="Arial" w:cs="Arial"/>
      </w:rPr>
      <w:instrText>PAGE</w:instrText>
    </w:r>
    <w:r w:rsidRPr="00FC31A5">
      <w:rPr>
        <w:rStyle w:val="Seitenzahl"/>
        <w:rFonts w:ascii="Arial" w:hAnsi="Arial" w:cs="Arial"/>
      </w:rPr>
      <w:instrText xml:space="preserve">  </w:instrText>
    </w:r>
    <w:r w:rsidRPr="00FC31A5">
      <w:rPr>
        <w:rStyle w:val="Seitenzahl"/>
        <w:rFonts w:ascii="Arial" w:hAnsi="Arial" w:cs="Arial"/>
      </w:rPr>
      <w:fldChar w:fldCharType="separate"/>
    </w:r>
    <w:r w:rsidR="000F217A" w:rsidRPr="00FC31A5">
      <w:rPr>
        <w:rStyle w:val="Seitenzahl"/>
        <w:rFonts w:ascii="Arial" w:hAnsi="Arial" w:cs="Arial"/>
        <w:noProof/>
      </w:rPr>
      <w:t>1</w:t>
    </w:r>
    <w:r w:rsidRPr="00FC31A5">
      <w:rPr>
        <w:rStyle w:val="Seitenzahl"/>
        <w:rFonts w:ascii="Arial" w:hAnsi="Arial" w:cs="Arial"/>
      </w:rPr>
      <w:fldChar w:fldCharType="end"/>
    </w:r>
  </w:p>
  <w:p w14:paraId="4B15A77A" w14:textId="77777777" w:rsidR="004C40E0" w:rsidRDefault="004C40E0" w:rsidP="004C40E0">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AF4055" w14:textId="77777777" w:rsidR="00E8345E" w:rsidRDefault="00E8345E" w:rsidP="004C40E0">
      <w:r>
        <w:separator/>
      </w:r>
    </w:p>
  </w:footnote>
  <w:footnote w:type="continuationSeparator" w:id="0">
    <w:p w14:paraId="066BC433" w14:textId="77777777" w:rsidR="00E8345E" w:rsidRDefault="00E8345E" w:rsidP="004C40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FBC68C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2C41FF4"/>
    <w:multiLevelType w:val="hybridMultilevel"/>
    <w:tmpl w:val="2084C9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4E2274C"/>
    <w:multiLevelType w:val="hybridMultilevel"/>
    <w:tmpl w:val="9EF6B8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165FF9"/>
    <w:multiLevelType w:val="hybridMultilevel"/>
    <w:tmpl w:val="39FA9CE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701579F"/>
    <w:multiLevelType w:val="hybridMultilevel"/>
    <w:tmpl w:val="77E4FBA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E1F4820"/>
    <w:multiLevelType w:val="hybridMultilevel"/>
    <w:tmpl w:val="8C8C834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109741130">
    <w:abstractNumId w:val="4"/>
  </w:num>
  <w:num w:numId="2" w16cid:durableId="1261449515">
    <w:abstractNumId w:val="3"/>
  </w:num>
  <w:num w:numId="3" w16cid:durableId="1061947925">
    <w:abstractNumId w:val="2"/>
  </w:num>
  <w:num w:numId="4" w16cid:durableId="1500273135">
    <w:abstractNumId w:val="1"/>
  </w:num>
  <w:num w:numId="5" w16cid:durableId="22170613">
    <w:abstractNumId w:val="5"/>
  </w:num>
  <w:num w:numId="6" w16cid:durableId="19172836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80F"/>
    <w:rsid w:val="00014340"/>
    <w:rsid w:val="00017AE4"/>
    <w:rsid w:val="00084A0A"/>
    <w:rsid w:val="000863CB"/>
    <w:rsid w:val="0009752A"/>
    <w:rsid w:val="000E34AE"/>
    <w:rsid w:val="000F217A"/>
    <w:rsid w:val="00116710"/>
    <w:rsid w:val="00131ED9"/>
    <w:rsid w:val="001323DA"/>
    <w:rsid w:val="00146F42"/>
    <w:rsid w:val="00175233"/>
    <w:rsid w:val="0017525F"/>
    <w:rsid w:val="001767B3"/>
    <w:rsid w:val="00176D44"/>
    <w:rsid w:val="001C74F6"/>
    <w:rsid w:val="001E6E8F"/>
    <w:rsid w:val="001F363B"/>
    <w:rsid w:val="00205A8A"/>
    <w:rsid w:val="00214A3D"/>
    <w:rsid w:val="00216235"/>
    <w:rsid w:val="00251BF1"/>
    <w:rsid w:val="00256AEC"/>
    <w:rsid w:val="002B262B"/>
    <w:rsid w:val="003327D4"/>
    <w:rsid w:val="0034391A"/>
    <w:rsid w:val="0039280F"/>
    <w:rsid w:val="003F01F7"/>
    <w:rsid w:val="003F35B9"/>
    <w:rsid w:val="003F5EDB"/>
    <w:rsid w:val="00430135"/>
    <w:rsid w:val="0043444F"/>
    <w:rsid w:val="00446BD8"/>
    <w:rsid w:val="00447703"/>
    <w:rsid w:val="004A3DBE"/>
    <w:rsid w:val="004C40E0"/>
    <w:rsid w:val="004D77B9"/>
    <w:rsid w:val="004E3602"/>
    <w:rsid w:val="00513D70"/>
    <w:rsid w:val="00521693"/>
    <w:rsid w:val="005232A6"/>
    <w:rsid w:val="00565EA1"/>
    <w:rsid w:val="0059142D"/>
    <w:rsid w:val="005B2C0B"/>
    <w:rsid w:val="005B5043"/>
    <w:rsid w:val="005C53FB"/>
    <w:rsid w:val="005D555A"/>
    <w:rsid w:val="005F5E87"/>
    <w:rsid w:val="00604FE5"/>
    <w:rsid w:val="006D7466"/>
    <w:rsid w:val="00703186"/>
    <w:rsid w:val="00710E4A"/>
    <w:rsid w:val="007117A9"/>
    <w:rsid w:val="007407CF"/>
    <w:rsid w:val="007B0818"/>
    <w:rsid w:val="007C43FA"/>
    <w:rsid w:val="00801C80"/>
    <w:rsid w:val="00806F4F"/>
    <w:rsid w:val="00816E47"/>
    <w:rsid w:val="008246F2"/>
    <w:rsid w:val="00862014"/>
    <w:rsid w:val="00890A3A"/>
    <w:rsid w:val="008B7306"/>
    <w:rsid w:val="00906DD0"/>
    <w:rsid w:val="00911479"/>
    <w:rsid w:val="0091560A"/>
    <w:rsid w:val="009574D6"/>
    <w:rsid w:val="009A6774"/>
    <w:rsid w:val="009C4D11"/>
    <w:rsid w:val="00A04696"/>
    <w:rsid w:val="00A10868"/>
    <w:rsid w:val="00A26C47"/>
    <w:rsid w:val="00A95BCA"/>
    <w:rsid w:val="00B016C9"/>
    <w:rsid w:val="00B1182F"/>
    <w:rsid w:val="00B16F69"/>
    <w:rsid w:val="00B81BA8"/>
    <w:rsid w:val="00B9071D"/>
    <w:rsid w:val="00BA0C9F"/>
    <w:rsid w:val="00BA321B"/>
    <w:rsid w:val="00BC0BC3"/>
    <w:rsid w:val="00BE3E56"/>
    <w:rsid w:val="00C07ADF"/>
    <w:rsid w:val="00C3255D"/>
    <w:rsid w:val="00C34548"/>
    <w:rsid w:val="00C36274"/>
    <w:rsid w:val="00C37618"/>
    <w:rsid w:val="00C56214"/>
    <w:rsid w:val="00CA28CF"/>
    <w:rsid w:val="00CC7118"/>
    <w:rsid w:val="00CE4C05"/>
    <w:rsid w:val="00CF2DC5"/>
    <w:rsid w:val="00CF51C3"/>
    <w:rsid w:val="00D278C2"/>
    <w:rsid w:val="00D4044F"/>
    <w:rsid w:val="00D50A0F"/>
    <w:rsid w:val="00D63F1A"/>
    <w:rsid w:val="00D97C5B"/>
    <w:rsid w:val="00DE0A38"/>
    <w:rsid w:val="00E0424E"/>
    <w:rsid w:val="00E07A84"/>
    <w:rsid w:val="00E14055"/>
    <w:rsid w:val="00E52D11"/>
    <w:rsid w:val="00E8345E"/>
    <w:rsid w:val="00E92EA9"/>
    <w:rsid w:val="00EB1BC9"/>
    <w:rsid w:val="00ED7D15"/>
    <w:rsid w:val="00F31E1D"/>
    <w:rsid w:val="00F3747C"/>
    <w:rsid w:val="00F50AD9"/>
    <w:rsid w:val="00F8415E"/>
    <w:rsid w:val="00F84D40"/>
    <w:rsid w:val="00FC31A5"/>
    <w:rsid w:val="00FE2B71"/>
    <w:rsid w:val="00FE7E80"/>
    <w:rsid w:val="00FF2155"/>
    <w:rsid w:val="00FF35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28B2B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w:hAnsi="Times"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rPr>
  </w:style>
  <w:style w:type="paragraph" w:styleId="berschrift1">
    <w:name w:val="heading 1"/>
    <w:basedOn w:val="Standard"/>
    <w:next w:val="Standard"/>
    <w:qFormat/>
    <w:pPr>
      <w:keepNext/>
      <w:tabs>
        <w:tab w:val="left" w:pos="624"/>
        <w:tab w:val="left" w:pos="2283"/>
      </w:tabs>
      <w:outlineLvl w:val="0"/>
    </w:pPr>
    <w:rPr>
      <w:rFonts w:ascii="FrutigerLT-Bold" w:hAnsi="FrutigerLT-Bold"/>
      <w:b/>
    </w:rPr>
  </w:style>
  <w:style w:type="paragraph" w:styleId="berschrift2">
    <w:name w:val="heading 2"/>
    <w:basedOn w:val="Standard"/>
    <w:next w:val="Standard"/>
    <w:link w:val="berschrift2Zchn"/>
    <w:uiPriority w:val="9"/>
    <w:qFormat/>
    <w:rsid w:val="00CE4C05"/>
    <w:pPr>
      <w:keepNext/>
      <w:spacing w:before="240" w:after="60"/>
      <w:outlineLvl w:val="1"/>
    </w:pPr>
    <w:rPr>
      <w:rFonts w:ascii="Calibri Light" w:eastAsia="Times New Roman" w:hAnsi="Calibri Light"/>
      <w:b/>
      <w:bCs/>
      <w:i/>
      <w:iCs/>
      <w:sz w:val="28"/>
      <w:szCs w:val="28"/>
    </w:rPr>
  </w:style>
  <w:style w:type="paragraph" w:styleId="berschrift3">
    <w:name w:val="heading 3"/>
    <w:basedOn w:val="Standard"/>
    <w:next w:val="Standard"/>
    <w:link w:val="berschrift3Zchn"/>
    <w:uiPriority w:val="9"/>
    <w:unhideWhenUsed/>
    <w:qFormat/>
    <w:rsid w:val="00430135"/>
    <w:pPr>
      <w:keepNext/>
      <w:spacing w:before="240" w:after="60"/>
      <w:outlineLvl w:val="2"/>
    </w:pPr>
    <w:rPr>
      <w:rFonts w:ascii="Calibri Light" w:eastAsia="Times New Roman"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
    <w:name w:val="Formatvorlage1"/>
    <w:rPr>
      <w:rFonts w:ascii="ArialMT" w:hAnsi="ArialMT"/>
      <w:noProof w:val="0"/>
      <w:color w:val="000000"/>
      <w:spacing w:val="0"/>
      <w:w w:val="100"/>
      <w:position w:val="0"/>
      <w:sz w:val="24"/>
      <w:u w:val="none"/>
      <w:vertAlign w:val="baseline"/>
      <w:em w:val="none"/>
      <w:lang w:val="de-DE"/>
    </w:rPr>
  </w:style>
  <w:style w:type="paragraph" w:customStyle="1" w:styleId="KeinAbsatzformat">
    <w:name w:val="[Kein Absatzformat]"/>
    <w:pPr>
      <w:widowControl w:val="0"/>
      <w:autoSpaceDE w:val="0"/>
      <w:autoSpaceDN w:val="0"/>
      <w:adjustRightInd w:val="0"/>
      <w:spacing w:line="288" w:lineRule="auto"/>
      <w:textAlignment w:val="center"/>
    </w:pPr>
    <w:rPr>
      <w:rFonts w:ascii="Times-Roman" w:eastAsia="Times New Roman" w:hAnsi="Times-Roman"/>
      <w:color w:val="000000"/>
      <w:sz w:val="24"/>
    </w:rPr>
  </w:style>
  <w:style w:type="character" w:customStyle="1" w:styleId="TabelleFettNormal">
    <w:name w:val="Tabelle Fett Normal"/>
    <w:rPr>
      <w:rFonts w:ascii="FrutigerLT-Bold" w:hAnsi="FrutigerLT-Bold"/>
      <w:b/>
      <w:noProof w:val="0"/>
      <w:sz w:val="18"/>
      <w:lang w:val="de-DE"/>
    </w:rPr>
  </w:style>
  <w:style w:type="character" w:customStyle="1" w:styleId="TabelleNormalNormal">
    <w:name w:val="Tabelle Normal Normal"/>
    <w:rPr>
      <w:rFonts w:ascii="FrutigerLT-Roman" w:hAnsi="FrutigerLT-Roman"/>
      <w:noProof w:val="0"/>
      <w:sz w:val="18"/>
      <w:lang w:val="de-DE"/>
    </w:rPr>
  </w:style>
  <w:style w:type="character" w:customStyle="1" w:styleId="itxtrst">
    <w:name w:val="itxtrst"/>
    <w:rsid w:val="00527238"/>
  </w:style>
  <w:style w:type="paragraph" w:styleId="Fuzeile">
    <w:name w:val="footer"/>
    <w:basedOn w:val="Standard"/>
    <w:link w:val="FuzeileZchn"/>
    <w:uiPriority w:val="99"/>
    <w:unhideWhenUsed/>
    <w:rsid w:val="00173436"/>
    <w:pPr>
      <w:tabs>
        <w:tab w:val="center" w:pos="4536"/>
        <w:tab w:val="right" w:pos="9072"/>
      </w:tabs>
    </w:pPr>
    <w:rPr>
      <w:lang w:val="x-none" w:eastAsia="x-none"/>
    </w:rPr>
  </w:style>
  <w:style w:type="character" w:customStyle="1" w:styleId="FuzeileZchn">
    <w:name w:val="Fußzeile Zchn"/>
    <w:link w:val="Fuzeile"/>
    <w:uiPriority w:val="99"/>
    <w:rsid w:val="00173436"/>
    <w:rPr>
      <w:sz w:val="24"/>
    </w:rPr>
  </w:style>
  <w:style w:type="character" w:styleId="Seitenzahl">
    <w:name w:val="page number"/>
    <w:uiPriority w:val="99"/>
    <w:semiHidden/>
    <w:unhideWhenUsed/>
    <w:rsid w:val="00173436"/>
  </w:style>
  <w:style w:type="character" w:customStyle="1" w:styleId="longtext">
    <w:name w:val="long_text"/>
    <w:rsid w:val="00E57416"/>
  </w:style>
  <w:style w:type="character" w:customStyle="1" w:styleId="hps">
    <w:name w:val="hps"/>
    <w:rsid w:val="00E57416"/>
  </w:style>
  <w:style w:type="character" w:customStyle="1" w:styleId="shorttext">
    <w:name w:val="short_text"/>
    <w:rsid w:val="00E57416"/>
  </w:style>
  <w:style w:type="character" w:customStyle="1" w:styleId="style25">
    <w:name w:val="style25"/>
    <w:basedOn w:val="Absatz-Standardschriftart"/>
    <w:rsid w:val="00E5084D"/>
  </w:style>
  <w:style w:type="character" w:customStyle="1" w:styleId="berschrift2Zchn">
    <w:name w:val="Überschrift 2 Zchn"/>
    <w:link w:val="berschrift2"/>
    <w:uiPriority w:val="9"/>
    <w:semiHidden/>
    <w:rsid w:val="00CE4C05"/>
    <w:rPr>
      <w:rFonts w:ascii="Calibri Light" w:eastAsia="Times New Roman" w:hAnsi="Calibri Light" w:cs="Times New Roman"/>
      <w:b/>
      <w:bCs/>
      <w:i/>
      <w:iCs/>
      <w:sz w:val="28"/>
      <w:szCs w:val="28"/>
    </w:rPr>
  </w:style>
  <w:style w:type="character" w:styleId="Hyperlink">
    <w:name w:val="Hyperlink"/>
    <w:uiPriority w:val="99"/>
    <w:unhideWhenUsed/>
    <w:rsid w:val="00CE4C05"/>
    <w:rPr>
      <w:color w:val="0563C1"/>
      <w:u w:val="single"/>
    </w:rPr>
  </w:style>
  <w:style w:type="character" w:customStyle="1" w:styleId="berschrift3Zchn">
    <w:name w:val="Überschrift 3 Zchn"/>
    <w:link w:val="berschrift3"/>
    <w:uiPriority w:val="9"/>
    <w:rsid w:val="00430135"/>
    <w:rPr>
      <w:rFonts w:ascii="Calibri Light" w:eastAsia="Times New Roman" w:hAnsi="Calibri Light" w:cs="Times New Roman"/>
      <w:b/>
      <w:bCs/>
      <w:sz w:val="26"/>
      <w:szCs w:val="26"/>
    </w:rPr>
  </w:style>
  <w:style w:type="paragraph" w:customStyle="1" w:styleId="Subhead">
    <w:name w:val="Subhead"/>
    <w:basedOn w:val="Standard"/>
    <w:rsid w:val="00430135"/>
    <w:pPr>
      <w:spacing w:after="600"/>
    </w:pPr>
    <w:rPr>
      <w:rFonts w:ascii="Century Gothic" w:eastAsia="Times New Roman" w:hAnsi="Century Gothic" w:cs="Century Gothic"/>
      <w:i/>
      <w:color w:val="2A5A78"/>
      <w:spacing w:val="-5"/>
      <w:sz w:val="22"/>
      <w:szCs w:val="22"/>
      <w:lang w:bidi="de-DE"/>
    </w:rPr>
  </w:style>
  <w:style w:type="character" w:customStyle="1" w:styleId="TextChar">
    <w:name w:val="Text Char"/>
    <w:link w:val="Text"/>
    <w:locked/>
    <w:rsid w:val="00430135"/>
    <w:rPr>
      <w:rFonts w:ascii="Century Gothic" w:hAnsi="Century Gothic"/>
      <w:sz w:val="18"/>
      <w:szCs w:val="18"/>
      <w:lang w:bidi="de-DE"/>
    </w:rPr>
  </w:style>
  <w:style w:type="paragraph" w:customStyle="1" w:styleId="Text">
    <w:name w:val="Text"/>
    <w:basedOn w:val="Standard"/>
    <w:link w:val="TextChar"/>
    <w:rsid w:val="00430135"/>
    <w:pPr>
      <w:spacing w:after="220" w:line="336" w:lineRule="auto"/>
    </w:pPr>
    <w:rPr>
      <w:rFonts w:ascii="Century Gothic" w:hAnsi="Century Gothic"/>
      <w:sz w:val="18"/>
      <w:szCs w:val="18"/>
      <w:lang w:bidi="de-DE"/>
    </w:rPr>
  </w:style>
  <w:style w:type="character" w:customStyle="1" w:styleId="BoldTextChar">
    <w:name w:val="Bold Text Char"/>
    <w:link w:val="BoldText"/>
    <w:locked/>
    <w:rsid w:val="00430135"/>
    <w:rPr>
      <w:rFonts w:ascii="Century Gothic" w:hAnsi="Century Gothic"/>
      <w:b/>
      <w:sz w:val="18"/>
      <w:szCs w:val="18"/>
      <w:lang w:bidi="de-DE"/>
    </w:rPr>
  </w:style>
  <w:style w:type="paragraph" w:customStyle="1" w:styleId="BoldText">
    <w:name w:val="Bold Text"/>
    <w:basedOn w:val="Text"/>
    <w:link w:val="BoldTextChar"/>
    <w:rsid w:val="00430135"/>
    <w:rPr>
      <w:b/>
    </w:rPr>
  </w:style>
  <w:style w:type="character" w:customStyle="1" w:styleId="NichtaufgelsteErwhnung1">
    <w:name w:val="Nicht aufgelöste Erwähnung1"/>
    <w:uiPriority w:val="47"/>
    <w:rsid w:val="00F31E1D"/>
    <w:rPr>
      <w:color w:val="605E5C"/>
      <w:shd w:val="clear" w:color="auto" w:fill="E1DFDD"/>
    </w:rPr>
  </w:style>
  <w:style w:type="character" w:styleId="NichtaufgelsteErwhnung">
    <w:name w:val="Unresolved Mention"/>
    <w:basedOn w:val="Absatz-Standardschriftart"/>
    <w:uiPriority w:val="99"/>
    <w:rsid w:val="0043444F"/>
    <w:rPr>
      <w:color w:val="605E5C"/>
      <w:shd w:val="clear" w:color="auto" w:fill="E1DFDD"/>
    </w:rPr>
  </w:style>
  <w:style w:type="paragraph" w:styleId="Kopfzeile">
    <w:name w:val="header"/>
    <w:basedOn w:val="Standard"/>
    <w:link w:val="KopfzeileZchn"/>
    <w:uiPriority w:val="99"/>
    <w:unhideWhenUsed/>
    <w:rsid w:val="004E3602"/>
    <w:pPr>
      <w:tabs>
        <w:tab w:val="center" w:pos="4536"/>
        <w:tab w:val="right" w:pos="9072"/>
      </w:tabs>
    </w:pPr>
  </w:style>
  <w:style w:type="character" w:customStyle="1" w:styleId="KopfzeileZchn">
    <w:name w:val="Kopfzeile Zchn"/>
    <w:basedOn w:val="Absatz-Standardschriftart"/>
    <w:link w:val="Kopfzeile"/>
    <w:uiPriority w:val="99"/>
    <w:rsid w:val="004E3602"/>
    <w:rPr>
      <w:sz w:val="24"/>
    </w:rPr>
  </w:style>
  <w:style w:type="character" w:styleId="BesuchterLink">
    <w:name w:val="FollowedHyperlink"/>
    <w:basedOn w:val="Absatz-Standardschriftart"/>
    <w:uiPriority w:val="99"/>
    <w:semiHidden/>
    <w:unhideWhenUsed/>
    <w:rsid w:val="00447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1543510">
      <w:bodyDiv w:val="1"/>
      <w:marLeft w:val="0"/>
      <w:marRight w:val="0"/>
      <w:marTop w:val="0"/>
      <w:marBottom w:val="0"/>
      <w:divBdr>
        <w:top w:val="none" w:sz="0" w:space="0" w:color="auto"/>
        <w:left w:val="none" w:sz="0" w:space="0" w:color="auto"/>
        <w:bottom w:val="none" w:sz="0" w:space="0" w:color="auto"/>
        <w:right w:val="none" w:sz="0" w:space="0" w:color="auto"/>
      </w:divBdr>
    </w:div>
    <w:div w:id="505290002">
      <w:bodyDiv w:val="1"/>
      <w:marLeft w:val="0"/>
      <w:marRight w:val="0"/>
      <w:marTop w:val="0"/>
      <w:marBottom w:val="0"/>
      <w:divBdr>
        <w:top w:val="none" w:sz="0" w:space="0" w:color="auto"/>
        <w:left w:val="none" w:sz="0" w:space="0" w:color="auto"/>
        <w:bottom w:val="none" w:sz="0" w:space="0" w:color="auto"/>
        <w:right w:val="none" w:sz="0" w:space="0" w:color="auto"/>
      </w:divBdr>
    </w:div>
    <w:div w:id="834684542">
      <w:bodyDiv w:val="1"/>
      <w:marLeft w:val="0"/>
      <w:marRight w:val="0"/>
      <w:marTop w:val="0"/>
      <w:marBottom w:val="0"/>
      <w:divBdr>
        <w:top w:val="none" w:sz="0" w:space="0" w:color="auto"/>
        <w:left w:val="none" w:sz="0" w:space="0" w:color="auto"/>
        <w:bottom w:val="none" w:sz="0" w:space="0" w:color="auto"/>
        <w:right w:val="none" w:sz="0" w:space="0" w:color="auto"/>
      </w:divBdr>
    </w:div>
    <w:div w:id="1182427155">
      <w:bodyDiv w:val="1"/>
      <w:marLeft w:val="0"/>
      <w:marRight w:val="0"/>
      <w:marTop w:val="0"/>
      <w:marBottom w:val="0"/>
      <w:divBdr>
        <w:top w:val="none" w:sz="0" w:space="0" w:color="auto"/>
        <w:left w:val="none" w:sz="0" w:space="0" w:color="auto"/>
        <w:bottom w:val="none" w:sz="0" w:space="0" w:color="auto"/>
        <w:right w:val="none" w:sz="0" w:space="0" w:color="auto"/>
      </w:divBdr>
    </w:div>
    <w:div w:id="1352797341">
      <w:bodyDiv w:val="1"/>
      <w:marLeft w:val="0"/>
      <w:marRight w:val="0"/>
      <w:marTop w:val="0"/>
      <w:marBottom w:val="0"/>
      <w:divBdr>
        <w:top w:val="none" w:sz="0" w:space="0" w:color="auto"/>
        <w:left w:val="none" w:sz="0" w:space="0" w:color="auto"/>
        <w:bottom w:val="none" w:sz="0" w:space="0" w:color="auto"/>
        <w:right w:val="none" w:sz="0" w:space="0" w:color="auto"/>
      </w:divBdr>
    </w:div>
    <w:div w:id="17558622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dschaTS.com" TargetMode="External"/><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mailto:Marketing@EdschaTS.com"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1177</Words>
  <Characters>7418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Vollplanenverdeck</vt:lpstr>
    </vt:vector>
  </TitlesOfParts>
  <Company>VARION GMBH</Company>
  <LinksUpToDate>false</LinksUpToDate>
  <CharactersWithSpaces>8578</CharactersWithSpaces>
  <SharedDoc>false</SharedDoc>
  <HLinks>
    <vt:vector size="6" baseType="variant">
      <vt:variant>
        <vt:i4>6094956</vt:i4>
      </vt:variant>
      <vt:variant>
        <vt:i4>0</vt:i4>
      </vt:variant>
      <vt:variant>
        <vt:i4>0</vt:i4>
      </vt:variant>
      <vt:variant>
        <vt:i4>5</vt:i4>
      </vt:variant>
      <vt:variant>
        <vt:lpwstr>mailto:Marketing@EdschaTS.com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Vollplanenverdeck</dc:title>
  <dc:subject/>
  <dc:creator>Horst Hallmann</dc:creator>
  <cp:keywords/>
  <cp:lastModifiedBy>Michael Völkel</cp:lastModifiedBy>
  <cp:revision>18</cp:revision>
  <cp:lastPrinted>2022-09-16T14:47:00Z</cp:lastPrinted>
  <dcterms:created xsi:type="dcterms:W3CDTF">2026-08-31T11:00:00Z</dcterms:created>
  <dcterms:modified xsi:type="dcterms:W3CDTF">2026-08-31T13:50:00Z</dcterms:modified>
</cp:coreProperties>
</file>